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80" w:line="240" w:lineRule="auto"/>
        <w:rPr>
          <w:rFonts w:ascii="Inter" w:cs="Inter" w:eastAsia="Inter" w:hAnsi="Inter"/>
          <w:b w:val="1"/>
          <w:bCs w:val="1"/>
          <w:sz w:val="40"/>
          <w:szCs w:val="40"/>
        </w:rPr>
      </w:pPr>
      <w:bookmarkStart w:colFirst="0" w:colLast="0" w:name="_hfpe46qlongj" w:id="0"/>
      <w:bookmarkEnd w:id="0"/>
      <w:r w:rsidDel="00000000" w:rsidR="00000000" w:rsidRPr="00000000">
        <w:rPr>
          <w:rFonts w:ascii="Calibri" w:cs="Calibri" w:eastAsia="Calibri" w:hAnsi="Calibri"/>
          <w:b w:val="1"/>
          <w:bCs w:val="1"/>
          <w:sz w:val="40"/>
          <w:szCs w:val="40"/>
          <w:rtl w:val="0"/>
        </w:rPr>
        <w:t xml:space="preserve">Section 1: G</w:t>
      </w:r>
      <w:r w:rsidDel="00000000" w:rsidR="00000000" w:rsidRPr="00000000">
        <w:rPr>
          <w:rFonts w:ascii="Inter" w:cs="Inter" w:eastAsia="Inter" w:hAnsi="Inter"/>
          <w:b w:val="1"/>
          <w:bCs w:val="1"/>
          <w:sz w:val="40"/>
          <w:szCs w:val="40"/>
          <w:rtl w:val="0"/>
        </w:rPr>
        <w:t xml:space="preserve">uidance on Data Governance and Storage</w:t>
      </w:r>
    </w:p>
    <w:p w:rsidR="00000000" w:rsidDel="00000000" w:rsidP="00000000" w:rsidRDefault="00000000" w:rsidRPr="00000000" w14:paraId="00000002">
      <w:pPr>
        <w:pStyle w:val="Heading3"/>
        <w:spacing w:after="240" w:before="240" w:line="240" w:lineRule="auto"/>
        <w:rPr>
          <w:rFonts w:ascii="Inter" w:cs="Inter" w:eastAsia="Inter" w:hAnsi="Inter"/>
          <w:color w:val="000000"/>
          <w:sz w:val="32"/>
          <w:szCs w:val="32"/>
        </w:rPr>
      </w:pPr>
      <w:bookmarkStart w:colFirst="0" w:colLast="0" w:name="_q9c3p5x6aneq" w:id="1"/>
      <w:bookmarkEnd w:id="1"/>
      <w:r w:rsidDel="00000000" w:rsidR="00000000" w:rsidRPr="00000000">
        <w:rPr>
          <w:rFonts w:ascii="Inter" w:cs="Inter" w:eastAsia="Inter" w:hAnsi="Inter"/>
          <w:color w:val="000000"/>
          <w:sz w:val="32"/>
          <w:szCs w:val="32"/>
          <w:rtl w:val="0"/>
        </w:rPr>
        <w:t xml:space="preserve">1. Data Inputs</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solution is likely to use and generate Earth science datasets derived from NASA’s existing satellite, airborne, and modeling products. Primary data categories include:</w:t>
      </w:r>
    </w:p>
    <w:p w:rsidR="00000000" w:rsidDel="00000000" w:rsidP="00000000" w:rsidRDefault="00000000" w:rsidRPr="00000000" w14:paraId="00000004">
      <w:pPr>
        <w:pStyle w:val="Heading4"/>
        <w:spacing w:after="280" w:line="276" w:lineRule="auto"/>
        <w:rPr>
          <w:rFonts w:ascii="Inter" w:cs="Inter" w:eastAsia="Inter" w:hAnsi="Inter"/>
          <w:i w:val="1"/>
          <w:iCs w:val="1"/>
          <w:color w:val="000000"/>
          <w:sz w:val="28"/>
          <w:szCs w:val="28"/>
        </w:rPr>
      </w:pPr>
      <w:bookmarkStart w:colFirst="0" w:colLast="0" w:name="_imlhocre7jzp" w:id="2"/>
      <w:bookmarkEnd w:id="2"/>
      <w:r w:rsidDel="00000000" w:rsidR="00000000" w:rsidRPr="00000000">
        <w:rPr>
          <w:rFonts w:ascii="Inter" w:cs="Inter" w:eastAsia="Inter" w:hAnsi="Inter"/>
          <w:i w:val="1"/>
          <w:iCs w:val="1"/>
          <w:color w:val="000000"/>
          <w:sz w:val="28"/>
          <w:szCs w:val="28"/>
          <w:rtl w:val="0"/>
        </w:rPr>
        <w:t xml:space="preserve">1.1 NASA Satellite Remote Sensing Data (Input)</w:t>
      </w:r>
    </w:p>
    <w:p w:rsidR="00000000" w:rsidDel="00000000" w:rsidP="00000000" w:rsidRDefault="00000000" w:rsidRPr="00000000" w14:paraId="00000005">
      <w:pPr>
        <w:pStyle w:val="Heading4"/>
        <w:spacing w:after="280" w:before="0" w:line="240" w:lineRule="auto"/>
        <w:ind w:firstLine="720"/>
        <w:rPr>
          <w:rFonts w:ascii="Times New Roman" w:cs="Times New Roman" w:eastAsia="Times New Roman" w:hAnsi="Times New Roman"/>
          <w:b w:val="1"/>
          <w:bCs w:val="1"/>
          <w:i w:val="1"/>
          <w:iCs w:val="1"/>
          <w:color w:val="000000"/>
          <w:sz w:val="28"/>
          <w:szCs w:val="28"/>
        </w:rPr>
      </w:pPr>
      <w:bookmarkStart w:colFirst="0" w:colLast="0" w:name="_tnr5gsgbkwbz" w:id="3"/>
      <w:bookmarkEnd w:id="3"/>
      <w:r w:rsidDel="00000000" w:rsidR="00000000" w:rsidRPr="00000000">
        <w:rPr>
          <w:rFonts w:ascii="Times New Roman" w:cs="Times New Roman" w:eastAsia="Times New Roman" w:hAnsi="Times New Roman"/>
          <w:b w:val="1"/>
          <w:bCs w:val="1"/>
          <w:i w:val="1"/>
          <w:iCs w:val="1"/>
          <w:color w:val="000000"/>
          <w:sz w:val="28"/>
          <w:szCs w:val="28"/>
          <w:rtl w:val="0"/>
        </w:rPr>
        <w:t xml:space="preserve">1.1.1 Examples include (but are not limited to):</w:t>
      </w:r>
    </w:p>
    <w:p w:rsidR="00000000" w:rsidDel="00000000" w:rsidP="00000000" w:rsidRDefault="00000000" w:rsidRPr="00000000" w14:paraId="00000006">
      <w:pPr>
        <w:numPr>
          <w:ilvl w:val="0"/>
          <w:numId w:val="15"/>
        </w:numPr>
        <w:spacing w:before="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MODIS, VIIRS, Landsat, MISR, CERES, OCO-2/3, GEDI, ECOSTRESS</w:t>
      </w:r>
      <w:r w:rsidDel="00000000" w:rsidR="00000000" w:rsidRPr="00000000">
        <w:rPr>
          <w:rtl w:val="0"/>
        </w:rPr>
      </w:r>
    </w:p>
    <w:p w:rsidR="00000000" w:rsidDel="00000000" w:rsidP="00000000" w:rsidRDefault="00000000" w:rsidRPr="00000000" w14:paraId="00000007">
      <w:pPr>
        <w:numPr>
          <w:ilvl w:val="0"/>
          <w:numId w:val="15"/>
        </w:numPr>
        <w:spacing w:after="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Level-1 (radiances), Level-2 (geophysical retrievals), and Level-3 (gridded products)</w:t>
      </w:r>
      <w:r w:rsidDel="00000000" w:rsidR="00000000" w:rsidRPr="00000000">
        <w:rPr>
          <w:rtl w:val="0"/>
        </w:rPr>
      </w:r>
    </w:p>
    <w:p w:rsidR="00000000" w:rsidDel="00000000" w:rsidP="00000000" w:rsidRDefault="00000000" w:rsidRPr="00000000" w14:paraId="00000008">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NASA Earthdata/DAACs (LAADS DAAC, LP DAAC, NSIDC DAAC, OB.DAAC, GHRC, PO.DAAC, etc.)</w:t>
        <w:br w:type="textWrapping"/>
      </w:r>
      <w:r w:rsidDel="00000000" w:rsidR="00000000" w:rsidRPr="00000000">
        <w:rPr>
          <w:rFonts w:ascii="Times New Roman" w:cs="Times New Roman" w:eastAsia="Times New Roman" w:hAnsi="Times New Roman"/>
          <w:b w:val="1"/>
          <w:bCs w:val="1"/>
          <w:sz w:val="24"/>
          <w:szCs w:val="24"/>
          <w:rtl w:val="0"/>
        </w:rPr>
        <w:t xml:space="preserve">Access:</w:t>
      </w:r>
      <w:r w:rsidDel="00000000" w:rsidR="00000000" w:rsidRPr="00000000">
        <w:rPr>
          <w:rFonts w:ascii="Times New Roman" w:cs="Times New Roman" w:eastAsia="Times New Roman" w:hAnsi="Times New Roman"/>
          <w:sz w:val="24"/>
          <w:szCs w:val="24"/>
          <w:rtl w:val="0"/>
        </w:rPr>
        <w:t xml:space="preserve"> Open and publicly available without restriction.</w:t>
      </w:r>
    </w:p>
    <w:p w:rsidR="00000000" w:rsidDel="00000000" w:rsidP="00000000" w:rsidRDefault="00000000" w:rsidRPr="00000000" w14:paraId="00000009">
      <w:pPr>
        <w:pStyle w:val="Heading4"/>
        <w:spacing w:after="280" w:before="0" w:line="240" w:lineRule="auto"/>
        <w:ind w:left="720" w:firstLine="0"/>
        <w:rPr>
          <w:rFonts w:ascii="Times New Roman" w:cs="Times New Roman" w:eastAsia="Times New Roman" w:hAnsi="Times New Roman"/>
          <w:b w:val="1"/>
          <w:bCs w:val="1"/>
          <w:i w:val="1"/>
          <w:iCs w:val="1"/>
          <w:color w:val="000000"/>
          <w:sz w:val="28"/>
          <w:szCs w:val="28"/>
        </w:rPr>
      </w:pPr>
      <w:bookmarkStart w:colFirst="0" w:colLast="0" w:name="_58u5me6kw0ri" w:id="4"/>
      <w:bookmarkEnd w:id="4"/>
      <w:r w:rsidDel="00000000" w:rsidR="00000000" w:rsidRPr="00000000">
        <w:rPr>
          <w:rFonts w:ascii="Times New Roman" w:cs="Times New Roman" w:eastAsia="Times New Roman" w:hAnsi="Times New Roman"/>
          <w:b w:val="1"/>
          <w:bCs w:val="1"/>
          <w:i w:val="1"/>
          <w:iCs w:val="1"/>
          <w:color w:val="000000"/>
          <w:sz w:val="28"/>
          <w:szCs w:val="28"/>
          <w:rtl w:val="0"/>
        </w:rPr>
        <w:t xml:space="preserve">1.1.2  NASA Modeling and Analysis Data (Input)</w:t>
      </w:r>
    </w:p>
    <w:p w:rsidR="00000000" w:rsidDel="00000000" w:rsidP="00000000" w:rsidRDefault="00000000" w:rsidRPr="00000000" w14:paraId="0000000A">
      <w:pPr>
        <w:numPr>
          <w:ilvl w:val="0"/>
          <w:numId w:val="2"/>
        </w:numPr>
        <w:spacing w:before="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NASA GEOS (GMAO) atmospheric reanalyses</w:t>
      </w:r>
      <w:r w:rsidDel="00000000" w:rsidR="00000000" w:rsidRPr="00000000">
        <w:rPr>
          <w:rtl w:val="0"/>
        </w:rPr>
      </w:r>
    </w:p>
    <w:p w:rsidR="00000000" w:rsidDel="00000000" w:rsidP="00000000" w:rsidRDefault="00000000" w:rsidRPr="00000000" w14:paraId="0000000B">
      <w:pPr>
        <w:numPr>
          <w:ilvl w:val="0"/>
          <w:numId w:val="2"/>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NASA land surface modeling products (e.g., NLDAS, GLDAS)</w:t>
      </w:r>
      <w:r w:rsidDel="00000000" w:rsidR="00000000" w:rsidRPr="00000000">
        <w:rPr>
          <w:rtl w:val="0"/>
        </w:rPr>
      </w:r>
    </w:p>
    <w:p w:rsidR="00000000" w:rsidDel="00000000" w:rsidP="00000000" w:rsidRDefault="00000000" w:rsidRPr="00000000" w14:paraId="0000000C">
      <w:pPr>
        <w:numPr>
          <w:ilvl w:val="0"/>
          <w:numId w:val="2"/>
        </w:numPr>
        <w:spacing w:after="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NASA carbon cycle and flux modeling outputs</w:t>
      </w:r>
      <w:r w:rsidDel="00000000" w:rsidR="00000000" w:rsidRPr="00000000">
        <w:rPr>
          <w:rtl w:val="0"/>
        </w:rPr>
      </w:r>
    </w:p>
    <w:p w:rsidR="00000000" w:rsidDel="00000000" w:rsidP="00000000" w:rsidRDefault="00000000" w:rsidRPr="00000000" w14:paraId="0000000D">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GMAO, GES DISC, and related DAACs</w:t>
        <w:br w:type="textWrapping"/>
      </w:r>
      <w:r w:rsidDel="00000000" w:rsidR="00000000" w:rsidRPr="00000000">
        <w:rPr>
          <w:rFonts w:ascii="Times New Roman" w:cs="Times New Roman" w:eastAsia="Times New Roman" w:hAnsi="Times New Roman"/>
          <w:b w:val="1"/>
          <w:bCs w:val="1"/>
          <w:sz w:val="24"/>
          <w:szCs w:val="24"/>
          <w:rtl w:val="0"/>
        </w:rPr>
        <w:t xml:space="preserve">Access:</w:t>
      </w:r>
      <w:r w:rsidDel="00000000" w:rsidR="00000000" w:rsidRPr="00000000">
        <w:rPr>
          <w:rFonts w:ascii="Times New Roman" w:cs="Times New Roman" w:eastAsia="Times New Roman" w:hAnsi="Times New Roman"/>
          <w:sz w:val="24"/>
          <w:szCs w:val="24"/>
          <w:rtl w:val="0"/>
        </w:rPr>
        <w:t xml:space="preserve"> Publicly available.</w:t>
      </w:r>
    </w:p>
    <w:p w:rsidR="00000000" w:rsidDel="00000000" w:rsidP="00000000" w:rsidRDefault="00000000" w:rsidRPr="00000000" w14:paraId="0000000E">
      <w:pPr>
        <w:pStyle w:val="Heading4"/>
        <w:spacing w:after="280" w:before="0" w:line="240" w:lineRule="auto"/>
        <w:ind w:left="720" w:firstLine="0"/>
        <w:rPr>
          <w:rFonts w:ascii="Times New Roman" w:cs="Times New Roman" w:eastAsia="Times New Roman" w:hAnsi="Times New Roman"/>
          <w:b w:val="1"/>
          <w:bCs w:val="1"/>
          <w:i w:val="1"/>
          <w:iCs w:val="1"/>
          <w:color w:val="000000"/>
          <w:sz w:val="28"/>
          <w:szCs w:val="28"/>
        </w:rPr>
      </w:pPr>
      <w:bookmarkStart w:colFirst="0" w:colLast="0" w:name="_x8zghtugf2t6" w:id="5"/>
      <w:bookmarkEnd w:id="5"/>
      <w:r w:rsidDel="00000000" w:rsidR="00000000" w:rsidRPr="00000000">
        <w:rPr>
          <w:rFonts w:ascii="Times New Roman" w:cs="Times New Roman" w:eastAsia="Times New Roman" w:hAnsi="Times New Roman"/>
          <w:b w:val="1"/>
          <w:bCs w:val="1"/>
          <w:i w:val="1"/>
          <w:iCs w:val="1"/>
          <w:color w:val="000000"/>
          <w:sz w:val="28"/>
          <w:szCs w:val="28"/>
          <w:rtl w:val="0"/>
        </w:rPr>
        <w:t xml:space="preserve">1.1.3  NASA Airborne Science Data (Input)</w:t>
      </w:r>
    </w:p>
    <w:p w:rsidR="00000000" w:rsidDel="00000000" w:rsidP="00000000" w:rsidRDefault="00000000" w:rsidRPr="00000000" w14:paraId="0000000F">
      <w:pPr>
        <w:numPr>
          <w:ilvl w:val="0"/>
          <w:numId w:val="18"/>
        </w:numPr>
        <w:spacing w:before="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Data from past airborne campaigns (e.g., AVIRIS, AirMOSS, CARVE, ACT-America)</w:t>
      </w:r>
      <w:r w:rsidDel="00000000" w:rsidR="00000000" w:rsidRPr="00000000">
        <w:rPr>
          <w:rtl w:val="0"/>
        </w:rPr>
      </w:r>
    </w:p>
    <w:p w:rsidR="00000000" w:rsidDel="00000000" w:rsidP="00000000" w:rsidRDefault="00000000" w:rsidRPr="00000000" w14:paraId="00000010">
      <w:pPr>
        <w:numPr>
          <w:ilvl w:val="0"/>
          <w:numId w:val="18"/>
        </w:numPr>
        <w:spacing w:after="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Level-0 to Level-3 instrument data, including radiance, reflectance, atmospheric observations, lidar, or hyperspectral imaging.</w:t>
      </w:r>
      <w:r w:rsidDel="00000000" w:rsidR="00000000" w:rsidRPr="00000000">
        <w:rPr>
          <w:rtl w:val="0"/>
        </w:rPr>
      </w:r>
    </w:p>
    <w:p w:rsidR="00000000" w:rsidDel="00000000" w:rsidP="00000000" w:rsidRDefault="00000000" w:rsidRPr="00000000" w14:paraId="00000011">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DAACs (e.g., ORNL DAAC, GHRC)</w:t>
        <w:br w:type="textWrapping"/>
      </w:r>
      <w:r w:rsidDel="00000000" w:rsidR="00000000" w:rsidRPr="00000000">
        <w:rPr>
          <w:rFonts w:ascii="Times New Roman" w:cs="Times New Roman" w:eastAsia="Times New Roman" w:hAnsi="Times New Roman"/>
          <w:b w:val="1"/>
          <w:bCs w:val="1"/>
          <w:sz w:val="24"/>
          <w:szCs w:val="24"/>
          <w:rtl w:val="0"/>
        </w:rPr>
        <w:t xml:space="preserve">Access:</w:t>
      </w:r>
      <w:r w:rsidDel="00000000" w:rsidR="00000000" w:rsidRPr="00000000">
        <w:rPr>
          <w:rFonts w:ascii="Times New Roman" w:cs="Times New Roman" w:eastAsia="Times New Roman" w:hAnsi="Times New Roman"/>
          <w:sz w:val="24"/>
          <w:szCs w:val="24"/>
          <w:rtl w:val="0"/>
        </w:rPr>
        <w:t xml:space="preserve"> Public Accessible.</w:t>
      </w:r>
    </w:p>
    <w:p w:rsidR="00000000" w:rsidDel="00000000" w:rsidP="00000000" w:rsidRDefault="00000000" w:rsidRPr="00000000" w14:paraId="00000012">
      <w:pPr>
        <w:pStyle w:val="Heading4"/>
        <w:spacing w:after="280" w:before="0" w:line="240" w:lineRule="auto"/>
        <w:ind w:left="720" w:firstLine="0"/>
        <w:rPr>
          <w:rFonts w:ascii="Times New Roman" w:cs="Times New Roman" w:eastAsia="Times New Roman" w:hAnsi="Times New Roman"/>
          <w:b w:val="1"/>
          <w:bCs w:val="1"/>
          <w:i w:val="1"/>
          <w:iCs w:val="1"/>
          <w:color w:val="000000"/>
          <w:sz w:val="28"/>
          <w:szCs w:val="28"/>
        </w:rPr>
      </w:pPr>
      <w:bookmarkStart w:colFirst="0" w:colLast="0" w:name="_nxq2gh72ipxa" w:id="6"/>
      <w:bookmarkEnd w:id="6"/>
      <w:r w:rsidDel="00000000" w:rsidR="00000000" w:rsidRPr="00000000">
        <w:rPr>
          <w:rFonts w:ascii="Times New Roman" w:cs="Times New Roman" w:eastAsia="Times New Roman" w:hAnsi="Times New Roman"/>
          <w:b w:val="1"/>
          <w:bCs w:val="1"/>
          <w:i w:val="1"/>
          <w:iCs w:val="1"/>
          <w:color w:val="000000"/>
          <w:sz w:val="28"/>
          <w:szCs w:val="28"/>
          <w:rtl w:val="0"/>
        </w:rPr>
        <w:t xml:space="preserve">1.1.4  Personally Identifiable Information (PII) &amp; Sensitive Data</w:t>
      </w:r>
    </w:p>
    <w:p w:rsidR="00000000" w:rsidDel="00000000" w:rsidP="00000000" w:rsidRDefault="00000000" w:rsidRPr="00000000" w14:paraId="00000013">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 to the PII guidance, including data security and redacting PII information, provided in the Solution Co-Developments in Practice section on “Information Security and Responsible Use of Artificial Intelligence”. Everyone has the responsibility to protect PII in any form (physical or electronic) from unauthorized disclosure, modification, or destruction in order to ensure its confidentiality, integrity, and availability. PII data should only be destroyed in accordance with </w:t>
      </w:r>
      <w:hyperlink r:id="rId6">
        <w:r w:rsidDel="00000000" w:rsidR="00000000" w:rsidRPr="00000000">
          <w:rPr>
            <w:rFonts w:ascii="Times New Roman" w:cs="Times New Roman" w:eastAsia="Times New Roman" w:hAnsi="Times New Roman"/>
            <w:color w:val="1155cc"/>
            <w:sz w:val="24"/>
            <w:szCs w:val="24"/>
            <w:u w:val="single"/>
            <w:rtl w:val="0"/>
          </w:rPr>
          <w:t xml:space="preserve">NASA Records Retention Schedules</w:t>
        </w:r>
      </w:hyperlink>
      <w:r w:rsidDel="00000000" w:rsidR="00000000" w:rsidRPr="00000000">
        <w:rPr>
          <w:rFonts w:ascii="Times New Roman" w:cs="Times New Roman" w:eastAsia="Times New Roman" w:hAnsi="Times New Roman"/>
          <w:sz w:val="24"/>
          <w:szCs w:val="24"/>
          <w:rtl w:val="0"/>
        </w:rPr>
        <w:t xml:space="preserve">. PII that is no longer needed should be destroyed in order to reduce risk to NASA. NASA CUI Destruction requirements can be found in NPR 2810.7. Additional guidance is provided through </w:t>
      </w:r>
      <w:hyperlink r:id="rId7">
        <w:r w:rsidDel="00000000" w:rsidR="00000000" w:rsidRPr="00000000">
          <w:rPr>
            <w:rFonts w:ascii="Times New Roman" w:cs="Times New Roman" w:eastAsia="Times New Roman" w:hAnsi="Times New Roman"/>
            <w:color w:val="1155cc"/>
            <w:sz w:val="24"/>
            <w:szCs w:val="24"/>
            <w:u w:val="single"/>
            <w:rtl w:val="0"/>
          </w:rPr>
          <w:t xml:space="preserve">NASA Records Management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after="280" w:before="2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Sensitive data, such as data on location on sensitive assets such as Wildlife, Military Assets, Refuge locations, should be treated with data security levels provided by International Traffic in Arms Regulations (ITAR) and the Export Administration Regulations (EAR).</w:t>
      </w:r>
    </w:p>
    <w:p w:rsidR="00000000" w:rsidDel="00000000" w:rsidP="00000000" w:rsidRDefault="00000000" w:rsidRPr="00000000" w14:paraId="00000015">
      <w:pPr>
        <w:pStyle w:val="Heading4"/>
        <w:spacing w:after="280" w:before="0" w:line="240" w:lineRule="auto"/>
        <w:ind w:left="720" w:firstLine="0"/>
        <w:rPr>
          <w:rFonts w:ascii="Times New Roman" w:cs="Times New Roman" w:eastAsia="Times New Roman" w:hAnsi="Times New Roman"/>
          <w:b w:val="1"/>
          <w:bCs w:val="1"/>
          <w:i w:val="1"/>
          <w:iCs w:val="1"/>
          <w:color w:val="000000"/>
          <w:sz w:val="28"/>
          <w:szCs w:val="28"/>
        </w:rPr>
      </w:pPr>
      <w:bookmarkStart w:colFirst="0" w:colLast="0" w:name="_4bpifdhi501s" w:id="7"/>
      <w:bookmarkEnd w:id="7"/>
      <w:r w:rsidDel="00000000" w:rsidR="00000000" w:rsidRPr="00000000">
        <w:rPr>
          <w:rFonts w:ascii="Times New Roman" w:cs="Times New Roman" w:eastAsia="Times New Roman" w:hAnsi="Times New Roman"/>
          <w:b w:val="1"/>
          <w:bCs w:val="1"/>
          <w:i w:val="1"/>
          <w:iCs w:val="1"/>
          <w:color w:val="000000"/>
          <w:sz w:val="28"/>
          <w:szCs w:val="28"/>
          <w:rtl w:val="0"/>
        </w:rPr>
        <w:t xml:space="preserve">1.1.5  Commercial data such as high-resolution images provided by NASA’s Commercial Satellite Data Acquisition Program (CSDA)</w:t>
      </w:r>
    </w:p>
    <w:p w:rsidR="00000000" w:rsidDel="00000000" w:rsidP="00000000" w:rsidRDefault="00000000" w:rsidRPr="00000000" w14:paraId="00000016">
      <w:pPr>
        <w:spacing w:after="280" w:before="280" w:line="240" w:lineRule="auto"/>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Any commercial data, including data from CSDA, comes with guidance on use and sharing of the data.  Since different providers give different guidance based on the license agreements, follow the guidance provided by CSDA or the commercial data provider for use and distribution.</w:t>
      </w:r>
      <w:r w:rsidDel="00000000" w:rsidR="00000000" w:rsidRPr="00000000">
        <w:rPr>
          <w:rtl w:val="0"/>
        </w:rPr>
      </w:r>
    </w:p>
    <w:p w:rsidR="00000000" w:rsidDel="00000000" w:rsidP="00000000" w:rsidRDefault="00000000" w:rsidRPr="00000000" w14:paraId="00000017">
      <w:pPr>
        <w:pStyle w:val="Heading4"/>
        <w:spacing w:after="280" w:line="276" w:lineRule="auto"/>
        <w:rPr>
          <w:rFonts w:ascii="Inter" w:cs="Inter" w:eastAsia="Inter" w:hAnsi="Inter"/>
          <w:i w:val="1"/>
          <w:iCs w:val="1"/>
          <w:color w:val="000000"/>
          <w:sz w:val="28"/>
          <w:szCs w:val="28"/>
        </w:rPr>
      </w:pPr>
      <w:bookmarkStart w:colFirst="0" w:colLast="0" w:name="_nxr2l8wwrxh8" w:id="8"/>
      <w:bookmarkEnd w:id="8"/>
      <w:r w:rsidDel="00000000" w:rsidR="00000000" w:rsidRPr="00000000">
        <w:rPr>
          <w:rFonts w:ascii="Inter" w:cs="Inter" w:eastAsia="Inter" w:hAnsi="Inter"/>
          <w:i w:val="1"/>
          <w:iCs w:val="1"/>
          <w:color w:val="000000"/>
          <w:sz w:val="28"/>
          <w:szCs w:val="28"/>
          <w:rtl w:val="0"/>
        </w:rPr>
        <w:t xml:space="preserve">1.2 New Data Products Created (Output)</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Generated outputs may include:</w:t>
      </w:r>
    </w:p>
    <w:p w:rsidR="00000000" w:rsidDel="00000000" w:rsidP="00000000" w:rsidRDefault="00000000" w:rsidRPr="00000000" w14:paraId="00000019">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Derived geophysical parameters</w:t>
      </w:r>
      <w:r w:rsidDel="00000000" w:rsidR="00000000" w:rsidRPr="00000000">
        <w:rPr>
          <w:rtl w:val="0"/>
        </w:rPr>
      </w:r>
    </w:p>
    <w:p w:rsidR="00000000" w:rsidDel="00000000" w:rsidP="00000000" w:rsidRDefault="00000000" w:rsidRPr="00000000" w14:paraId="0000001A">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Calibrated/quality-checked subsets of NASA data</w:t>
      </w:r>
      <w:r w:rsidDel="00000000" w:rsidR="00000000" w:rsidRPr="00000000">
        <w:rPr>
          <w:rtl w:val="0"/>
        </w:rPr>
      </w:r>
    </w:p>
    <w:p w:rsidR="00000000" w:rsidDel="00000000" w:rsidP="00000000" w:rsidRDefault="00000000" w:rsidRPr="00000000" w14:paraId="0000001B">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Gridded model–observation fusion products</w:t>
      </w:r>
      <w:r w:rsidDel="00000000" w:rsidR="00000000" w:rsidRPr="00000000">
        <w:rPr>
          <w:rtl w:val="0"/>
        </w:rPr>
      </w:r>
    </w:p>
    <w:p w:rsidR="00000000" w:rsidDel="00000000" w:rsidP="00000000" w:rsidRDefault="00000000" w:rsidRPr="00000000" w14:paraId="0000001C">
      <w:pPr>
        <w:numPr>
          <w:ilvl w:val="0"/>
          <w:numId w:val="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Machine learning outputs, uncertainty quantification, or statistical summaries</w:t>
      </w:r>
      <w:r w:rsidDel="00000000" w:rsidR="00000000" w:rsidRPr="00000000">
        <w:rPr>
          <w:rtl w:val="0"/>
        </w:rPr>
      </w:r>
    </w:p>
    <w:p w:rsidR="00000000" w:rsidDel="00000000" w:rsidP="00000000" w:rsidRDefault="00000000" w:rsidRPr="00000000" w14:paraId="0000001D">
      <w:pPr>
        <w:numPr>
          <w:ilvl w:val="0"/>
          <w:numId w:val="7"/>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Analysis scripts, workflows, visualization tools, or Jupyter notebooks</w:t>
      </w:r>
      <w:r w:rsidDel="00000000" w:rsidR="00000000" w:rsidRPr="00000000">
        <w:rPr>
          <w:rtl w:val="0"/>
        </w:rPr>
      </w:r>
    </w:p>
    <w:p w:rsidR="00000000" w:rsidDel="00000000" w:rsidP="00000000" w:rsidRDefault="00000000" w:rsidRPr="00000000" w14:paraId="0000001E">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All derived data and software will be made public in accordance with </w:t>
      </w:r>
      <w:r w:rsidDel="00000000" w:rsidR="00000000" w:rsidRPr="00000000">
        <w:rPr>
          <w:rFonts w:ascii="Times New Roman" w:cs="Times New Roman" w:eastAsia="Times New Roman" w:hAnsi="Times New Roman"/>
          <w:b w:val="1"/>
          <w:bCs w:val="1"/>
          <w:sz w:val="24"/>
          <w:szCs w:val="24"/>
          <w:rtl w:val="0"/>
        </w:rPr>
        <w:t xml:space="preserve">NASA’s Open-Source Science policy.</w:t>
      </w:r>
    </w:p>
    <w:p w:rsidR="00000000" w:rsidDel="00000000" w:rsidP="00000000" w:rsidRDefault="00000000" w:rsidRPr="00000000" w14:paraId="0000001F">
      <w:pPr>
        <w:pStyle w:val="Heading3"/>
        <w:spacing w:after="240" w:before="240" w:line="240" w:lineRule="auto"/>
        <w:rPr>
          <w:rFonts w:ascii="Inter" w:cs="Inter" w:eastAsia="Inter" w:hAnsi="Inter"/>
          <w:color w:val="000000"/>
          <w:sz w:val="32"/>
          <w:szCs w:val="32"/>
        </w:rPr>
      </w:pPr>
      <w:bookmarkStart w:colFirst="0" w:colLast="0" w:name="_m6rqdrp8djl" w:id="9"/>
      <w:bookmarkEnd w:id="9"/>
      <w:r w:rsidDel="00000000" w:rsidR="00000000" w:rsidRPr="00000000">
        <w:rPr>
          <w:rFonts w:ascii="Inter" w:cs="Inter" w:eastAsia="Inter" w:hAnsi="Inter"/>
          <w:color w:val="000000"/>
          <w:sz w:val="32"/>
          <w:szCs w:val="32"/>
          <w:rtl w:val="0"/>
        </w:rPr>
        <w:t xml:space="preserve">2. Standards to Be Used for Data and Metadata</w:t>
      </w:r>
    </w:p>
    <w:p w:rsidR="00000000" w:rsidDel="00000000" w:rsidP="00000000" w:rsidRDefault="00000000" w:rsidRPr="00000000" w14:paraId="00000020">
      <w:pPr>
        <w:pStyle w:val="Heading4"/>
        <w:spacing w:after="280" w:line="276" w:lineRule="auto"/>
        <w:rPr>
          <w:rFonts w:ascii="Inter" w:cs="Inter" w:eastAsia="Inter" w:hAnsi="Inter"/>
          <w:i w:val="1"/>
          <w:iCs w:val="1"/>
          <w:color w:val="000000"/>
          <w:sz w:val="28"/>
          <w:szCs w:val="28"/>
        </w:rPr>
      </w:pPr>
      <w:bookmarkStart w:colFirst="0" w:colLast="0" w:name="_a24d6lg7stg" w:id="10"/>
      <w:bookmarkEnd w:id="10"/>
      <w:r w:rsidDel="00000000" w:rsidR="00000000" w:rsidRPr="00000000">
        <w:rPr>
          <w:rFonts w:ascii="Inter" w:cs="Inter" w:eastAsia="Inter" w:hAnsi="Inter"/>
          <w:i w:val="1"/>
          <w:iCs w:val="1"/>
          <w:color w:val="000000"/>
          <w:sz w:val="28"/>
          <w:szCs w:val="28"/>
          <w:rtl w:val="0"/>
        </w:rPr>
        <w:t xml:space="preserve">2.1 File Formats</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data will use </w:t>
      </w:r>
      <w:r w:rsidDel="00000000" w:rsidR="00000000" w:rsidRPr="00000000">
        <w:rPr>
          <w:rFonts w:ascii="Times New Roman" w:cs="Times New Roman" w:eastAsia="Times New Roman" w:hAnsi="Times New Roman"/>
          <w:b w:val="1"/>
          <w:bCs w:val="1"/>
          <w:sz w:val="24"/>
          <w:szCs w:val="24"/>
          <w:rtl w:val="0"/>
        </w:rPr>
        <w:t xml:space="preserve">community-standard, interoperable formats</w:t>
      </w:r>
      <w:r w:rsidDel="00000000" w:rsidR="00000000" w:rsidRPr="00000000">
        <w:rPr>
          <w:rFonts w:ascii="Times New Roman" w:cs="Times New Roman" w:eastAsia="Times New Roman" w:hAnsi="Times New Roman"/>
          <w:sz w:val="24"/>
          <w:szCs w:val="24"/>
          <w:rtl w:val="0"/>
        </w:rPr>
        <w:t xml:space="preserve">, including:</w:t>
      </w:r>
    </w:p>
    <w:p w:rsidR="00000000" w:rsidDel="00000000" w:rsidP="00000000" w:rsidRDefault="00000000" w:rsidRPr="00000000" w14:paraId="00000022">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NetCDF4</w:t>
      </w:r>
      <w:r w:rsidDel="00000000" w:rsidR="00000000" w:rsidRPr="00000000">
        <w:rPr>
          <w:rFonts w:ascii="Times New Roman" w:cs="Times New Roman" w:eastAsia="Times New Roman" w:hAnsi="Times New Roman"/>
          <w:sz w:val="24"/>
          <w:szCs w:val="24"/>
          <w:rtl w:val="0"/>
        </w:rPr>
        <w:t xml:space="preserve"> (CF-compliant) for gridded data</w:t>
      </w:r>
      <w:r w:rsidDel="00000000" w:rsidR="00000000" w:rsidRPr="00000000">
        <w:rPr>
          <w:rtl w:val="0"/>
        </w:rPr>
      </w:r>
    </w:p>
    <w:p w:rsidR="00000000" w:rsidDel="00000000" w:rsidP="00000000" w:rsidRDefault="00000000" w:rsidRPr="00000000" w14:paraId="00000023">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HDF5</w:t>
      </w:r>
      <w:r w:rsidDel="00000000" w:rsidR="00000000" w:rsidRPr="00000000">
        <w:rPr>
          <w:rFonts w:ascii="Times New Roman" w:cs="Times New Roman" w:eastAsia="Times New Roman" w:hAnsi="Times New Roman"/>
          <w:sz w:val="24"/>
          <w:szCs w:val="24"/>
          <w:rtl w:val="0"/>
        </w:rPr>
        <w:t xml:space="preserve"> for hierarchical scientific data</w:t>
      </w:r>
      <w:r w:rsidDel="00000000" w:rsidR="00000000" w:rsidRPr="00000000">
        <w:rPr>
          <w:rtl w:val="0"/>
        </w:rPr>
      </w:r>
    </w:p>
    <w:p w:rsidR="00000000" w:rsidDel="00000000" w:rsidP="00000000" w:rsidRDefault="00000000" w:rsidRPr="00000000" w14:paraId="00000024">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GeoTIFF</w:t>
      </w:r>
      <w:r w:rsidDel="00000000" w:rsidR="00000000" w:rsidRPr="00000000">
        <w:rPr>
          <w:rFonts w:ascii="Times New Roman" w:cs="Times New Roman" w:eastAsia="Times New Roman" w:hAnsi="Times New Roman"/>
          <w:sz w:val="24"/>
          <w:szCs w:val="24"/>
          <w:rtl w:val="0"/>
        </w:rPr>
        <w:t xml:space="preserve"> for spatial raster products</w:t>
      </w:r>
      <w:r w:rsidDel="00000000" w:rsidR="00000000" w:rsidRPr="00000000">
        <w:rPr>
          <w:rtl w:val="0"/>
        </w:rPr>
      </w:r>
    </w:p>
    <w:p w:rsidR="00000000" w:rsidDel="00000000" w:rsidP="00000000" w:rsidRDefault="00000000" w:rsidRPr="00000000" w14:paraId="00000025">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CSV</w:t>
      </w:r>
      <w:r w:rsidDel="00000000" w:rsidR="00000000" w:rsidRPr="00000000">
        <w:rPr>
          <w:rFonts w:ascii="Times New Roman" w:cs="Times New Roman" w:eastAsia="Times New Roman" w:hAnsi="Times New Roman"/>
          <w:sz w:val="24"/>
          <w:szCs w:val="24"/>
          <w:rtl w:val="0"/>
        </w:rPr>
        <w:t xml:space="preserve"> for tabular summaries</w:t>
      </w:r>
      <w:r w:rsidDel="00000000" w:rsidR="00000000" w:rsidRPr="00000000">
        <w:rPr>
          <w:rtl w:val="0"/>
        </w:rPr>
      </w:r>
    </w:p>
    <w:p w:rsidR="00000000" w:rsidDel="00000000" w:rsidP="00000000" w:rsidRDefault="00000000" w:rsidRPr="00000000" w14:paraId="00000026">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JSON/YAML</w:t>
      </w:r>
      <w:r w:rsidDel="00000000" w:rsidR="00000000" w:rsidRPr="00000000">
        <w:rPr>
          <w:rFonts w:ascii="Times New Roman" w:cs="Times New Roman" w:eastAsia="Times New Roman" w:hAnsi="Times New Roman"/>
          <w:sz w:val="24"/>
          <w:szCs w:val="24"/>
          <w:rtl w:val="0"/>
        </w:rPr>
        <w:t xml:space="preserve"> for configuration files</w:t>
      </w:r>
      <w:r w:rsidDel="00000000" w:rsidR="00000000" w:rsidRPr="00000000">
        <w:rPr>
          <w:rtl w:val="0"/>
        </w:rPr>
      </w:r>
    </w:p>
    <w:p w:rsidR="00000000" w:rsidDel="00000000" w:rsidP="00000000" w:rsidRDefault="00000000" w:rsidRPr="00000000" w14:paraId="00000027">
      <w:pPr>
        <w:numPr>
          <w:ilvl w:val="0"/>
          <w:numId w:val="4"/>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PNG/JPEG</w:t>
      </w:r>
      <w:r w:rsidDel="00000000" w:rsidR="00000000" w:rsidRPr="00000000">
        <w:rPr>
          <w:rFonts w:ascii="Times New Roman" w:cs="Times New Roman" w:eastAsia="Times New Roman" w:hAnsi="Times New Roman"/>
          <w:sz w:val="24"/>
          <w:szCs w:val="24"/>
          <w:rtl w:val="0"/>
        </w:rPr>
        <w:t xml:space="preserve"> for static images</w:t>
      </w:r>
      <w:r w:rsidDel="00000000" w:rsidR="00000000" w:rsidRPr="00000000">
        <w:rPr>
          <w:rtl w:val="0"/>
        </w:rPr>
      </w:r>
    </w:p>
    <w:p w:rsidR="00000000" w:rsidDel="00000000" w:rsidP="00000000" w:rsidRDefault="00000000" w:rsidRPr="00000000" w14:paraId="00000028">
      <w:pPr>
        <w:pStyle w:val="Heading4"/>
        <w:spacing w:after="280" w:line="276" w:lineRule="auto"/>
        <w:rPr>
          <w:rFonts w:ascii="Inter" w:cs="Inter" w:eastAsia="Inter" w:hAnsi="Inter"/>
          <w:i w:val="1"/>
          <w:iCs w:val="1"/>
          <w:color w:val="000000"/>
          <w:sz w:val="28"/>
          <w:szCs w:val="28"/>
        </w:rPr>
      </w:pPr>
      <w:bookmarkStart w:colFirst="0" w:colLast="0" w:name="_xwn7ebvfrsyv" w:id="11"/>
      <w:bookmarkEnd w:id="11"/>
      <w:r w:rsidDel="00000000" w:rsidR="00000000" w:rsidRPr="00000000">
        <w:rPr>
          <w:rFonts w:ascii="Inter" w:cs="Inter" w:eastAsia="Inter" w:hAnsi="Inter"/>
          <w:i w:val="1"/>
          <w:iCs w:val="1"/>
          <w:color w:val="000000"/>
          <w:sz w:val="28"/>
          <w:szCs w:val="28"/>
          <w:rtl w:val="0"/>
        </w:rPr>
        <w:t xml:space="preserve">2.2 Metadata Standards</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Metadata will follow NASA and community norms:</w:t>
      </w:r>
    </w:p>
    <w:p w:rsidR="00000000" w:rsidDel="00000000" w:rsidP="00000000" w:rsidRDefault="00000000" w:rsidRPr="00000000" w14:paraId="0000002A">
      <w:pPr>
        <w:numPr>
          <w:ilvl w:val="0"/>
          <w:numId w:val="1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CF Conventions</w:t>
      </w:r>
      <w:r w:rsidDel="00000000" w:rsidR="00000000" w:rsidRPr="00000000">
        <w:rPr>
          <w:rFonts w:ascii="Gungsuh" w:cs="Gungsuh" w:eastAsia="Gungsuh" w:hAnsi="Gungsuh"/>
          <w:sz w:val="24"/>
          <w:szCs w:val="24"/>
          <w:rtl w:val="0"/>
        </w:rPr>
        <w:t xml:space="preserve"> (Version ≥ 1.7) for NetCDF</w:t>
      </w:r>
      <w:r w:rsidDel="00000000" w:rsidR="00000000" w:rsidRPr="00000000">
        <w:rPr>
          <w:rtl w:val="0"/>
        </w:rPr>
      </w:r>
    </w:p>
    <w:p w:rsidR="00000000" w:rsidDel="00000000" w:rsidP="00000000" w:rsidRDefault="00000000" w:rsidRPr="00000000" w14:paraId="0000002B">
      <w:pPr>
        <w:numPr>
          <w:ilvl w:val="0"/>
          <w:numId w:val="1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NASA’s Directory Interchange Format (DIF)</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bCs w:val="1"/>
          <w:sz w:val="24"/>
          <w:szCs w:val="24"/>
          <w:rtl w:val="0"/>
        </w:rPr>
        <w:t xml:space="preserve">ISO 19115/19139</w:t>
      </w:r>
      <w:r w:rsidDel="00000000" w:rsidR="00000000" w:rsidRPr="00000000">
        <w:rPr>
          <w:rFonts w:ascii="Times New Roman" w:cs="Times New Roman" w:eastAsia="Times New Roman" w:hAnsi="Times New Roman"/>
          <w:sz w:val="24"/>
          <w:szCs w:val="24"/>
          <w:rtl w:val="0"/>
        </w:rPr>
        <w:t xml:space="preserve"> as required by DAACs</w:t>
      </w:r>
      <w:r w:rsidDel="00000000" w:rsidR="00000000" w:rsidRPr="00000000">
        <w:rPr>
          <w:rtl w:val="0"/>
        </w:rPr>
      </w:r>
    </w:p>
    <w:p w:rsidR="00000000" w:rsidDel="00000000" w:rsidP="00000000" w:rsidRDefault="00000000" w:rsidRPr="00000000" w14:paraId="0000002C">
      <w:pPr>
        <w:numPr>
          <w:ilvl w:val="0"/>
          <w:numId w:val="1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DOI assignment metadata</w:t>
      </w:r>
      <w:r w:rsidDel="00000000" w:rsidR="00000000" w:rsidRPr="00000000">
        <w:rPr>
          <w:rFonts w:ascii="Times New Roman" w:cs="Times New Roman" w:eastAsia="Times New Roman" w:hAnsi="Times New Roman"/>
          <w:sz w:val="24"/>
          <w:szCs w:val="24"/>
          <w:rtl w:val="0"/>
        </w:rPr>
        <w:t xml:space="preserve"> for all publicly released datasets</w:t>
      </w:r>
      <w:r w:rsidDel="00000000" w:rsidR="00000000" w:rsidRPr="00000000">
        <w:rPr>
          <w:rtl w:val="0"/>
        </w:rPr>
      </w:r>
    </w:p>
    <w:p w:rsidR="00000000" w:rsidDel="00000000" w:rsidP="00000000" w:rsidRDefault="00000000" w:rsidRPr="00000000" w14:paraId="0000002D">
      <w:pPr>
        <w:numPr>
          <w:ilvl w:val="0"/>
          <w:numId w:val="11"/>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OGC standards</w:t>
      </w:r>
      <w:r w:rsidDel="00000000" w:rsidR="00000000" w:rsidRPr="00000000">
        <w:rPr>
          <w:rFonts w:ascii="Times New Roman" w:cs="Times New Roman" w:eastAsia="Times New Roman" w:hAnsi="Times New Roman"/>
          <w:sz w:val="24"/>
          <w:szCs w:val="24"/>
          <w:rtl w:val="0"/>
        </w:rPr>
        <w:t xml:space="preserve"> for spatial reference and geolocation metadata</w:t>
      </w:r>
      <w:r w:rsidDel="00000000" w:rsidR="00000000" w:rsidRPr="00000000">
        <w:rPr>
          <w:rtl w:val="0"/>
        </w:rPr>
      </w:r>
    </w:p>
    <w:p w:rsidR="00000000" w:rsidDel="00000000" w:rsidP="00000000" w:rsidRDefault="00000000" w:rsidRPr="00000000" w14:paraId="0000002E">
      <w:pPr>
        <w:pStyle w:val="Heading4"/>
        <w:spacing w:after="280" w:line="276" w:lineRule="auto"/>
        <w:rPr>
          <w:rFonts w:ascii="Inter" w:cs="Inter" w:eastAsia="Inter" w:hAnsi="Inter"/>
          <w:i w:val="1"/>
          <w:iCs w:val="1"/>
          <w:color w:val="000000"/>
          <w:sz w:val="28"/>
          <w:szCs w:val="28"/>
        </w:rPr>
      </w:pPr>
      <w:bookmarkStart w:colFirst="0" w:colLast="0" w:name="_jert7usji6r8" w:id="12"/>
      <w:bookmarkEnd w:id="12"/>
      <w:r w:rsidDel="00000000" w:rsidR="00000000" w:rsidRPr="00000000">
        <w:rPr>
          <w:rFonts w:ascii="Inter" w:cs="Inter" w:eastAsia="Inter" w:hAnsi="Inter"/>
          <w:i w:val="1"/>
          <w:iCs w:val="1"/>
          <w:color w:val="000000"/>
          <w:sz w:val="28"/>
          <w:szCs w:val="28"/>
          <w:rtl w:val="0"/>
        </w:rPr>
        <w:t xml:space="preserve">2.3 File Naming Conventions</w:t>
      </w:r>
    </w:p>
    <w:p w:rsidR="00000000" w:rsidDel="00000000" w:rsidP="00000000" w:rsidRDefault="00000000" w:rsidRPr="00000000" w14:paraId="0000002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File naming conventions can be based on partner consensus; the name has to reflect the contents for ease of data management. Addition of version counts helps in identifying the latest version of the document. The document has to be openly accessible to all partners with “Need to Know” privileges, therefore storing this in a location that enables this is recommended. Any files that are high level security should only be accessible to those with a “Need to Know.”</w:t>
      </w:r>
    </w:p>
    <w:p w:rsidR="00000000" w:rsidDel="00000000" w:rsidP="00000000" w:rsidRDefault="00000000" w:rsidRPr="00000000" w14:paraId="000000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data and metadata will be validated prior to archiving.</w:t>
      </w:r>
    </w:p>
    <w:p w:rsidR="00000000" w:rsidDel="00000000" w:rsidP="00000000" w:rsidRDefault="00000000" w:rsidRPr="00000000" w14:paraId="00000031">
      <w:pPr>
        <w:pStyle w:val="Heading3"/>
        <w:spacing w:after="240" w:before="240" w:line="240" w:lineRule="auto"/>
        <w:rPr>
          <w:rFonts w:ascii="Inter" w:cs="Inter" w:eastAsia="Inter" w:hAnsi="Inter"/>
          <w:color w:val="000000"/>
          <w:sz w:val="32"/>
          <w:szCs w:val="32"/>
        </w:rPr>
      </w:pPr>
      <w:bookmarkStart w:colFirst="0" w:colLast="0" w:name="_urv6h4qmvawo" w:id="13"/>
      <w:bookmarkEnd w:id="13"/>
      <w:r w:rsidDel="00000000" w:rsidR="00000000" w:rsidRPr="00000000">
        <w:rPr>
          <w:rFonts w:ascii="Inter" w:cs="Inter" w:eastAsia="Inter" w:hAnsi="Inter"/>
          <w:color w:val="000000"/>
          <w:sz w:val="32"/>
          <w:szCs w:val="32"/>
          <w:rtl w:val="0"/>
        </w:rPr>
        <w:t xml:space="preserve">3. Data Sharing and Access</w:t>
      </w:r>
    </w:p>
    <w:p w:rsidR="00000000" w:rsidDel="00000000" w:rsidP="00000000" w:rsidRDefault="00000000" w:rsidRPr="00000000" w14:paraId="00000032">
      <w:pPr>
        <w:pStyle w:val="Heading4"/>
        <w:spacing w:after="280" w:line="276" w:lineRule="auto"/>
        <w:rPr>
          <w:rFonts w:ascii="Inter" w:cs="Inter" w:eastAsia="Inter" w:hAnsi="Inter"/>
          <w:i w:val="1"/>
          <w:iCs w:val="1"/>
          <w:color w:val="000000"/>
          <w:sz w:val="28"/>
          <w:szCs w:val="28"/>
        </w:rPr>
      </w:pPr>
      <w:bookmarkStart w:colFirst="0" w:colLast="0" w:name="_9yz3yure8yoa" w:id="14"/>
      <w:bookmarkEnd w:id="14"/>
      <w:r w:rsidDel="00000000" w:rsidR="00000000" w:rsidRPr="00000000">
        <w:rPr>
          <w:rFonts w:ascii="Inter" w:cs="Inter" w:eastAsia="Inter" w:hAnsi="Inter"/>
          <w:i w:val="1"/>
          <w:iCs w:val="1"/>
          <w:color w:val="000000"/>
          <w:sz w:val="28"/>
          <w:szCs w:val="28"/>
          <w:rtl w:val="0"/>
        </w:rPr>
        <w:t xml:space="preserve">3.1 Compliance With NASA Open Science</w:t>
      </w:r>
    </w:p>
    <w:p w:rsidR="00000000" w:rsidDel="00000000" w:rsidP="00000000" w:rsidRDefault="00000000" w:rsidRPr="00000000" w14:paraId="0000003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project outcomes—including </w:t>
      </w:r>
      <w:r w:rsidDel="00000000" w:rsidR="00000000" w:rsidRPr="00000000">
        <w:rPr>
          <w:rFonts w:ascii="Times New Roman" w:cs="Times New Roman" w:eastAsia="Times New Roman" w:hAnsi="Times New Roman"/>
          <w:b w:val="1"/>
          <w:bCs w:val="1"/>
          <w:sz w:val="24"/>
          <w:szCs w:val="24"/>
          <w:rtl w:val="0"/>
        </w:rPr>
        <w:t xml:space="preserve">data, software, workflows, documentation, and publications</w:t>
      </w:r>
      <w:r w:rsidDel="00000000" w:rsidR="00000000" w:rsidRPr="00000000">
        <w:rPr>
          <w:rFonts w:ascii="Times New Roman" w:cs="Times New Roman" w:eastAsia="Times New Roman" w:hAnsi="Times New Roman"/>
          <w:sz w:val="24"/>
          <w:szCs w:val="24"/>
          <w:rtl w:val="0"/>
        </w:rPr>
        <w:t xml:space="preserve">—will be openly shared without restriction.</w:t>
        <w:br w:type="textWrapping"/>
        <w:t xml:space="preserve">No proprietary periods are requested.</w:t>
      </w:r>
    </w:p>
    <w:p w:rsidR="00000000" w:rsidDel="00000000" w:rsidP="00000000" w:rsidRDefault="00000000" w:rsidRPr="00000000" w14:paraId="00000034">
      <w:pPr>
        <w:pStyle w:val="Heading4"/>
        <w:spacing w:after="280" w:line="276" w:lineRule="auto"/>
        <w:rPr>
          <w:rFonts w:ascii="Inter" w:cs="Inter" w:eastAsia="Inter" w:hAnsi="Inter"/>
          <w:i w:val="1"/>
          <w:iCs w:val="1"/>
          <w:color w:val="000000"/>
          <w:sz w:val="28"/>
          <w:szCs w:val="28"/>
        </w:rPr>
      </w:pPr>
      <w:bookmarkStart w:colFirst="0" w:colLast="0" w:name="_9q0vimcz8v" w:id="15"/>
      <w:bookmarkEnd w:id="15"/>
      <w:r w:rsidDel="00000000" w:rsidR="00000000" w:rsidRPr="00000000">
        <w:rPr>
          <w:rFonts w:ascii="Inter" w:cs="Inter" w:eastAsia="Inter" w:hAnsi="Inter"/>
          <w:i w:val="1"/>
          <w:iCs w:val="1"/>
          <w:color w:val="000000"/>
          <w:sz w:val="28"/>
          <w:szCs w:val="28"/>
          <w:rtl w:val="0"/>
        </w:rPr>
        <w:t xml:space="preserve">3.2 Release Timeline</w:t>
      </w:r>
    </w:p>
    <w:p w:rsidR="00000000" w:rsidDel="00000000" w:rsidP="00000000" w:rsidRDefault="00000000" w:rsidRPr="00000000" w14:paraId="00000035">
      <w:pPr>
        <w:numPr>
          <w:ilvl w:val="0"/>
          <w:numId w:val="19"/>
        </w:numPr>
        <w:spacing w:before="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Input data</w:t>
      </w:r>
      <w:r w:rsidDel="00000000" w:rsidR="00000000" w:rsidRPr="00000000">
        <w:rPr>
          <w:rFonts w:ascii="Times New Roman" w:cs="Times New Roman" w:eastAsia="Times New Roman" w:hAnsi="Times New Roman"/>
          <w:sz w:val="24"/>
          <w:szCs w:val="24"/>
          <w:rtl w:val="0"/>
        </w:rPr>
        <w:t xml:space="preserve">: Already public.</w:t>
      </w:r>
      <w:r w:rsidDel="00000000" w:rsidR="00000000" w:rsidRPr="00000000">
        <w:rPr>
          <w:rtl w:val="0"/>
        </w:rPr>
      </w:r>
    </w:p>
    <w:p w:rsidR="00000000" w:rsidDel="00000000" w:rsidP="00000000" w:rsidRDefault="00000000" w:rsidRPr="00000000" w14:paraId="00000036">
      <w:pPr>
        <w:numPr>
          <w:ilvl w:val="0"/>
          <w:numId w:val="19"/>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Derived datasets</w:t>
      </w:r>
      <w:r w:rsidDel="00000000" w:rsidR="00000000" w:rsidRPr="00000000">
        <w:rPr>
          <w:rFonts w:ascii="Times New Roman" w:cs="Times New Roman" w:eastAsia="Times New Roman" w:hAnsi="Times New Roman"/>
          <w:sz w:val="24"/>
          <w:szCs w:val="24"/>
          <w:rtl w:val="0"/>
        </w:rPr>
        <w:t xml:space="preserve">: Public release </w:t>
      </w:r>
      <w:r w:rsidDel="00000000" w:rsidR="00000000" w:rsidRPr="00000000">
        <w:rPr>
          <w:rFonts w:ascii="Times New Roman" w:cs="Times New Roman" w:eastAsia="Times New Roman" w:hAnsi="Times New Roman"/>
          <w:b w:val="1"/>
          <w:bCs w:val="1"/>
          <w:sz w:val="24"/>
          <w:szCs w:val="24"/>
          <w:rtl w:val="0"/>
        </w:rPr>
        <w:t xml:space="preserve">within XX days of validation</w:t>
      </w:r>
      <w:r w:rsidDel="00000000" w:rsidR="00000000" w:rsidRPr="00000000">
        <w:rPr>
          <w:rFonts w:ascii="Times New Roman" w:cs="Times New Roman" w:eastAsia="Times New Roman" w:hAnsi="Times New Roman"/>
          <w:sz w:val="24"/>
          <w:szCs w:val="24"/>
          <w:rtl w:val="0"/>
        </w:rPr>
        <w:t xml:space="preserve"> and no later than </w:t>
      </w:r>
      <w:r w:rsidDel="00000000" w:rsidR="00000000" w:rsidRPr="00000000">
        <w:rPr>
          <w:rFonts w:ascii="Times New Roman" w:cs="Times New Roman" w:eastAsia="Times New Roman" w:hAnsi="Times New Roman"/>
          <w:b w:val="1"/>
          <w:bCs w:val="1"/>
          <w:sz w:val="24"/>
          <w:szCs w:val="24"/>
          <w:rtl w:val="0"/>
        </w:rPr>
        <w:t xml:space="preserve">the end of the project period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7">
      <w:pPr>
        <w:numPr>
          <w:ilvl w:val="0"/>
          <w:numId w:val="19"/>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Software, code, and workflows</w:t>
      </w:r>
      <w:r w:rsidDel="00000000" w:rsidR="00000000" w:rsidRPr="00000000">
        <w:rPr>
          <w:rFonts w:ascii="Times New Roman" w:cs="Times New Roman" w:eastAsia="Times New Roman" w:hAnsi="Times New Roman"/>
          <w:sz w:val="24"/>
          <w:szCs w:val="24"/>
          <w:rtl w:val="0"/>
        </w:rPr>
        <w:t xml:space="preserve">: Released publicly </w:t>
      </w:r>
      <w:r w:rsidDel="00000000" w:rsidR="00000000" w:rsidRPr="00000000">
        <w:rPr>
          <w:rFonts w:ascii="Times New Roman" w:cs="Times New Roman" w:eastAsia="Times New Roman" w:hAnsi="Times New Roman"/>
          <w:b w:val="1"/>
          <w:bCs w:val="1"/>
          <w:sz w:val="24"/>
          <w:szCs w:val="24"/>
          <w:rtl w:val="0"/>
        </w:rPr>
        <w:t xml:space="preserve">at or before the first publication or public presentation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8">
      <w:pPr>
        <w:numPr>
          <w:ilvl w:val="0"/>
          <w:numId w:val="19"/>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Documentation, READMEs, metadata</w:t>
      </w:r>
      <w:r w:rsidDel="00000000" w:rsidR="00000000" w:rsidRPr="00000000">
        <w:rPr>
          <w:rFonts w:ascii="Times New Roman" w:cs="Times New Roman" w:eastAsia="Times New Roman" w:hAnsi="Times New Roman"/>
          <w:sz w:val="24"/>
          <w:szCs w:val="24"/>
          <w:rtl w:val="0"/>
        </w:rPr>
        <w:t xml:space="preserve">: Provided at time of data release.</w:t>
      </w:r>
      <w:r w:rsidDel="00000000" w:rsidR="00000000" w:rsidRPr="00000000">
        <w:rPr>
          <w:rtl w:val="0"/>
        </w:rPr>
      </w:r>
    </w:p>
    <w:p w:rsidR="00000000" w:rsidDel="00000000" w:rsidP="00000000" w:rsidRDefault="00000000" w:rsidRPr="00000000" w14:paraId="00000039">
      <w:pPr>
        <w:pStyle w:val="Heading4"/>
        <w:spacing w:after="280" w:line="276" w:lineRule="auto"/>
        <w:rPr>
          <w:rFonts w:ascii="Inter" w:cs="Inter" w:eastAsia="Inter" w:hAnsi="Inter"/>
          <w:i w:val="1"/>
          <w:iCs w:val="1"/>
          <w:color w:val="000000"/>
          <w:sz w:val="28"/>
          <w:szCs w:val="28"/>
        </w:rPr>
      </w:pPr>
      <w:bookmarkStart w:colFirst="0" w:colLast="0" w:name="_bkbg5vfa07m3" w:id="16"/>
      <w:bookmarkEnd w:id="16"/>
      <w:r w:rsidDel="00000000" w:rsidR="00000000" w:rsidRPr="00000000">
        <w:rPr>
          <w:rFonts w:ascii="Inter" w:cs="Inter" w:eastAsia="Inter" w:hAnsi="Inter"/>
          <w:i w:val="1"/>
          <w:iCs w:val="1"/>
          <w:color w:val="000000"/>
          <w:sz w:val="28"/>
          <w:szCs w:val="28"/>
          <w:rtl w:val="0"/>
        </w:rPr>
        <w:t xml:space="preserve">3.3 Data Repositories</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data will be deposited in </w:t>
      </w:r>
      <w:r w:rsidDel="00000000" w:rsidR="00000000" w:rsidRPr="00000000">
        <w:rPr>
          <w:rFonts w:ascii="Times New Roman" w:cs="Times New Roman" w:eastAsia="Times New Roman" w:hAnsi="Times New Roman"/>
          <w:b w:val="1"/>
          <w:bCs w:val="1"/>
          <w:sz w:val="24"/>
          <w:szCs w:val="24"/>
          <w:rtl w:val="0"/>
        </w:rPr>
        <w:t xml:space="preserve">NASA-approved, discipline-appropriate archives</w:t>
      </w:r>
      <w:r w:rsidDel="00000000" w:rsidR="00000000" w:rsidRPr="00000000">
        <w:rPr>
          <w:rFonts w:ascii="Times New Roman" w:cs="Times New Roman" w:eastAsia="Times New Roman" w:hAnsi="Times New Roman"/>
          <w:sz w:val="24"/>
          <w:szCs w:val="24"/>
          <w:rtl w:val="0"/>
        </w:rPr>
        <w:t xml:space="preserve">, such as:</w:t>
      </w:r>
    </w:p>
    <w:p w:rsidR="00000000" w:rsidDel="00000000" w:rsidP="00000000" w:rsidRDefault="00000000" w:rsidRPr="00000000" w14:paraId="0000003B">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GES DISC</w:t>
      </w:r>
      <w:r w:rsidDel="00000000" w:rsidR="00000000" w:rsidRPr="00000000">
        <w:rPr>
          <w:rFonts w:ascii="Times New Roman" w:cs="Times New Roman" w:eastAsia="Times New Roman" w:hAnsi="Times New Roman"/>
          <w:sz w:val="24"/>
          <w:szCs w:val="24"/>
          <w:rtl w:val="0"/>
        </w:rPr>
        <w:t xml:space="preserve"> (Atmospheric &amp; modeling data)</w:t>
      </w:r>
      <w:r w:rsidDel="00000000" w:rsidR="00000000" w:rsidRPr="00000000">
        <w:rPr>
          <w:rtl w:val="0"/>
        </w:rPr>
      </w:r>
    </w:p>
    <w:p w:rsidR="00000000" w:rsidDel="00000000" w:rsidP="00000000" w:rsidRDefault="00000000" w:rsidRPr="00000000" w14:paraId="0000003C">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LP DAAC or LAADS DAAC</w:t>
      </w:r>
      <w:r w:rsidDel="00000000" w:rsidR="00000000" w:rsidRPr="00000000">
        <w:rPr>
          <w:rFonts w:ascii="Times New Roman" w:cs="Times New Roman" w:eastAsia="Times New Roman" w:hAnsi="Times New Roman"/>
          <w:sz w:val="24"/>
          <w:szCs w:val="24"/>
          <w:rtl w:val="0"/>
        </w:rPr>
        <w:t xml:space="preserve"> (Land &amp; atmosphere satellite data)</w:t>
      </w:r>
      <w:r w:rsidDel="00000000" w:rsidR="00000000" w:rsidRPr="00000000">
        <w:rPr>
          <w:rtl w:val="0"/>
        </w:rPr>
      </w:r>
    </w:p>
    <w:p w:rsidR="00000000" w:rsidDel="00000000" w:rsidP="00000000" w:rsidRDefault="00000000" w:rsidRPr="00000000" w14:paraId="0000003D">
      <w:pPr>
        <w:numPr>
          <w:ilvl w:val="0"/>
          <w:numId w:val="1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PO.DAAC</w:t>
      </w:r>
      <w:r w:rsidDel="00000000" w:rsidR="00000000" w:rsidRPr="00000000">
        <w:rPr>
          <w:rFonts w:ascii="Times New Roman" w:cs="Times New Roman" w:eastAsia="Times New Roman" w:hAnsi="Times New Roman"/>
          <w:sz w:val="24"/>
          <w:szCs w:val="24"/>
          <w:rtl w:val="0"/>
        </w:rPr>
        <w:t xml:space="preserve"> (Ocean &amp; geophysical data)</w:t>
      </w:r>
      <w:r w:rsidDel="00000000" w:rsidR="00000000" w:rsidRPr="00000000">
        <w:rPr>
          <w:rtl w:val="0"/>
        </w:rPr>
      </w:r>
    </w:p>
    <w:p w:rsidR="00000000" w:rsidDel="00000000" w:rsidP="00000000" w:rsidRDefault="00000000" w:rsidRPr="00000000" w14:paraId="0000003E">
      <w:pPr>
        <w:numPr>
          <w:ilvl w:val="0"/>
          <w:numId w:val="14"/>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ORNL DAAC</w:t>
      </w:r>
      <w:r w:rsidDel="00000000" w:rsidR="00000000" w:rsidRPr="00000000">
        <w:rPr>
          <w:rFonts w:ascii="Times New Roman" w:cs="Times New Roman" w:eastAsia="Times New Roman" w:hAnsi="Times New Roman"/>
          <w:sz w:val="24"/>
          <w:szCs w:val="24"/>
          <w:rtl w:val="0"/>
        </w:rPr>
        <w:t xml:space="preserve"> (Terrestrial ecology, airborne science)</w:t>
      </w: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DAAC acceptance is outside the proposal scope, data will be hosted on:</w:t>
      </w:r>
    </w:p>
    <w:p w:rsidR="00000000" w:rsidDel="00000000" w:rsidP="00000000" w:rsidRDefault="00000000" w:rsidRPr="00000000" w14:paraId="00000040">
      <w:pPr>
        <w:numPr>
          <w:ilvl w:val="0"/>
          <w:numId w:val="20"/>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NASA-sponsored data portals</w:t>
      </w:r>
      <w:r w:rsidDel="00000000" w:rsidR="00000000" w:rsidRPr="00000000">
        <w:rPr>
          <w:rFonts w:ascii="Times New Roman" w:cs="Times New Roman" w:eastAsia="Times New Roman" w:hAnsi="Times New Roman"/>
          <w:sz w:val="24"/>
          <w:szCs w:val="24"/>
          <w:rtl w:val="0"/>
        </w:rPr>
        <w:t xml:space="preserve"> (per program guidance)</w:t>
      </w:r>
      <w:r w:rsidDel="00000000" w:rsidR="00000000" w:rsidRPr="00000000">
        <w:rPr>
          <w:rtl w:val="0"/>
        </w:rPr>
      </w:r>
    </w:p>
    <w:p w:rsidR="00000000" w:rsidDel="00000000" w:rsidP="00000000" w:rsidRDefault="00000000" w:rsidRPr="00000000" w14:paraId="00000041">
      <w:pPr>
        <w:numPr>
          <w:ilvl w:val="0"/>
          <w:numId w:val="20"/>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University/organization servers</w:t>
      </w:r>
      <w:r w:rsidDel="00000000" w:rsidR="00000000" w:rsidRPr="00000000">
        <w:rPr>
          <w:rtl w:val="0"/>
        </w:rPr>
      </w:r>
    </w:p>
    <w:p w:rsidR="00000000" w:rsidDel="00000000" w:rsidP="00000000" w:rsidRDefault="00000000" w:rsidRPr="00000000" w14:paraId="0000004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paywalls, login requirements, or embargoes will be applied.</w:t>
      </w:r>
    </w:p>
    <w:p w:rsidR="00000000" w:rsidDel="00000000" w:rsidP="00000000" w:rsidRDefault="00000000" w:rsidRPr="00000000" w14:paraId="00000043">
      <w:pPr>
        <w:pStyle w:val="Heading3"/>
        <w:spacing w:after="240" w:before="240" w:line="240" w:lineRule="auto"/>
        <w:rPr>
          <w:rFonts w:ascii="Inter" w:cs="Inter" w:eastAsia="Inter" w:hAnsi="Inter"/>
          <w:color w:val="000000"/>
          <w:sz w:val="32"/>
          <w:szCs w:val="32"/>
        </w:rPr>
      </w:pPr>
      <w:bookmarkStart w:colFirst="0" w:colLast="0" w:name="_kzlfdxheyvq4" w:id="17"/>
      <w:bookmarkEnd w:id="17"/>
      <w:r w:rsidDel="00000000" w:rsidR="00000000" w:rsidRPr="00000000">
        <w:rPr>
          <w:rFonts w:ascii="Inter" w:cs="Inter" w:eastAsia="Inter" w:hAnsi="Inter"/>
          <w:color w:val="000000"/>
          <w:sz w:val="32"/>
          <w:szCs w:val="32"/>
          <w:rtl w:val="0"/>
        </w:rPr>
        <w:t xml:space="preserve">4. Data Preservation and Archiving</w:t>
      </w:r>
    </w:p>
    <w:p w:rsidR="00000000" w:rsidDel="00000000" w:rsidP="00000000" w:rsidRDefault="00000000" w:rsidRPr="00000000" w14:paraId="00000044">
      <w:pPr>
        <w:pStyle w:val="Heading4"/>
        <w:spacing w:after="280" w:line="276" w:lineRule="auto"/>
        <w:rPr>
          <w:rFonts w:ascii="Inter" w:cs="Inter" w:eastAsia="Inter" w:hAnsi="Inter"/>
          <w:i w:val="1"/>
          <w:iCs w:val="1"/>
          <w:color w:val="000000"/>
          <w:sz w:val="28"/>
          <w:szCs w:val="28"/>
        </w:rPr>
      </w:pPr>
      <w:bookmarkStart w:colFirst="0" w:colLast="0" w:name="_s7ewsu5i311s" w:id="18"/>
      <w:bookmarkEnd w:id="18"/>
      <w:r w:rsidDel="00000000" w:rsidR="00000000" w:rsidRPr="00000000">
        <w:rPr>
          <w:rFonts w:ascii="Inter" w:cs="Inter" w:eastAsia="Inter" w:hAnsi="Inter"/>
          <w:i w:val="1"/>
          <w:iCs w:val="1"/>
          <w:color w:val="000000"/>
          <w:sz w:val="28"/>
          <w:szCs w:val="28"/>
          <w:rtl w:val="0"/>
        </w:rPr>
        <w:t xml:space="preserve">4.1 Long-Term Preservation</w:t>
      </w:r>
    </w:p>
    <w:p w:rsidR="00000000" w:rsidDel="00000000" w:rsidP="00000000" w:rsidRDefault="00000000" w:rsidRPr="00000000" w14:paraId="00000045">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NASA DAACs will serve as the long-term repository for final products. DAACs ensure:</w:t>
      </w:r>
    </w:p>
    <w:p w:rsidR="00000000" w:rsidDel="00000000" w:rsidP="00000000" w:rsidRDefault="00000000" w:rsidRPr="00000000" w14:paraId="00000046">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Redundant storage</w:t>
      </w: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Integrity checking</w:t>
      </w:r>
      <w:r w:rsidDel="00000000" w:rsidR="00000000" w:rsidRPr="00000000">
        <w:rPr>
          <w:rtl w:val="0"/>
        </w:rPr>
      </w:r>
    </w:p>
    <w:p w:rsidR="00000000" w:rsidDel="00000000" w:rsidP="00000000" w:rsidRDefault="00000000" w:rsidRPr="00000000" w14:paraId="00000048">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Long-term maintenance</w:t>
      </w:r>
      <w:r w:rsidDel="00000000" w:rsidR="00000000" w:rsidRPr="00000000">
        <w:rPr>
          <w:rtl w:val="0"/>
        </w:rPr>
      </w:r>
    </w:p>
    <w:p w:rsidR="00000000" w:rsidDel="00000000" w:rsidP="00000000" w:rsidRDefault="00000000" w:rsidRPr="00000000" w14:paraId="00000049">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DOI assignment</w:t>
      </w:r>
      <w:r w:rsidDel="00000000" w:rsidR="00000000" w:rsidRPr="00000000">
        <w:rPr>
          <w:rtl w:val="0"/>
        </w:rPr>
      </w:r>
    </w:p>
    <w:p w:rsidR="00000000" w:rsidDel="00000000" w:rsidP="00000000" w:rsidRDefault="00000000" w:rsidRPr="00000000" w14:paraId="0000004A">
      <w:pPr>
        <w:numPr>
          <w:ilvl w:val="0"/>
          <w:numId w:val="1"/>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Continued open access</w:t>
      </w:r>
      <w:r w:rsidDel="00000000" w:rsidR="00000000" w:rsidRPr="00000000">
        <w:rPr>
          <w:rtl w:val="0"/>
        </w:rPr>
      </w:r>
    </w:p>
    <w:p w:rsidR="00000000" w:rsidDel="00000000" w:rsidP="00000000" w:rsidRDefault="00000000" w:rsidRPr="00000000" w14:paraId="0000004B">
      <w:pPr>
        <w:pStyle w:val="Heading4"/>
        <w:spacing w:after="280" w:line="276" w:lineRule="auto"/>
        <w:rPr>
          <w:rFonts w:ascii="Inter" w:cs="Inter" w:eastAsia="Inter" w:hAnsi="Inter"/>
          <w:i w:val="1"/>
          <w:iCs w:val="1"/>
          <w:color w:val="000000"/>
          <w:sz w:val="28"/>
          <w:szCs w:val="28"/>
        </w:rPr>
      </w:pPr>
      <w:bookmarkStart w:colFirst="0" w:colLast="0" w:name="_3up7m04ri8sz" w:id="19"/>
      <w:bookmarkEnd w:id="19"/>
      <w:r w:rsidDel="00000000" w:rsidR="00000000" w:rsidRPr="00000000">
        <w:rPr>
          <w:rFonts w:ascii="Inter" w:cs="Inter" w:eastAsia="Inter" w:hAnsi="Inter"/>
          <w:i w:val="1"/>
          <w:iCs w:val="1"/>
          <w:color w:val="000000"/>
          <w:sz w:val="28"/>
          <w:szCs w:val="28"/>
          <w:rtl w:val="0"/>
        </w:rPr>
        <w:t xml:space="preserve">4.2 Backup and Versioning</w:t>
      </w:r>
    </w:p>
    <w:p w:rsidR="00000000" w:rsidDel="00000000" w:rsidP="00000000" w:rsidRDefault="00000000" w:rsidRPr="00000000" w14:paraId="0000004C">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project:</w:t>
      </w:r>
    </w:p>
    <w:p w:rsidR="00000000" w:rsidDel="00000000" w:rsidP="00000000" w:rsidRDefault="00000000" w:rsidRPr="00000000" w14:paraId="0000004D">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Primary storage: institutional secure servers</w:t>
      </w:r>
      <w:r w:rsidDel="00000000" w:rsidR="00000000" w:rsidRPr="00000000">
        <w:rPr>
          <w:rtl w:val="0"/>
        </w:rPr>
      </w:r>
    </w:p>
    <w:p w:rsidR="00000000" w:rsidDel="00000000" w:rsidP="00000000" w:rsidRDefault="00000000" w:rsidRPr="00000000" w14:paraId="0000004E">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Version control: </w:t>
      </w:r>
      <w:r w:rsidDel="00000000" w:rsidR="00000000" w:rsidRPr="00000000">
        <w:rPr>
          <w:rFonts w:ascii="Times New Roman" w:cs="Times New Roman" w:eastAsia="Times New Roman" w:hAnsi="Times New Roman"/>
          <w:b w:val="1"/>
          <w:bCs w:val="1"/>
          <w:sz w:val="24"/>
          <w:szCs w:val="24"/>
          <w:rtl w:val="0"/>
        </w:rPr>
        <w:t xml:space="preserve">GitHub</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bCs w:val="1"/>
          <w:sz w:val="24"/>
          <w:szCs w:val="24"/>
          <w:rtl w:val="0"/>
        </w:rPr>
        <w:t xml:space="preserve">NASA-approved version-control platform</w:t>
      </w:r>
      <w:r w:rsidDel="00000000" w:rsidR="00000000" w:rsidRPr="00000000">
        <w:rPr>
          <w:rtl w:val="0"/>
        </w:rPr>
      </w:r>
    </w:p>
    <w:p w:rsidR="00000000" w:rsidDel="00000000" w:rsidP="00000000" w:rsidRDefault="00000000" w:rsidRPr="00000000" w14:paraId="0000004F">
      <w:pPr>
        <w:numPr>
          <w:ilvl w:val="0"/>
          <w:numId w:val="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Redundancy: institutional cloud and local replicated storage</w:t>
      </w:r>
      <w:r w:rsidDel="00000000" w:rsidR="00000000" w:rsidRPr="00000000">
        <w:rPr>
          <w:rtl w:val="0"/>
        </w:rPr>
      </w:r>
    </w:p>
    <w:p w:rsidR="00000000" w:rsidDel="00000000" w:rsidP="00000000" w:rsidRDefault="00000000" w:rsidRPr="00000000" w14:paraId="00000050">
      <w:pPr>
        <w:numPr>
          <w:ilvl w:val="0"/>
          <w:numId w:val="6"/>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Preservation: datasets prepared in immutable tagged releases</w:t>
      </w:r>
      <w:r w:rsidDel="00000000" w:rsidR="00000000" w:rsidRPr="00000000">
        <w:rPr>
          <w:rtl w:val="0"/>
        </w:rPr>
      </w:r>
    </w:p>
    <w:p w:rsidR="00000000" w:rsidDel="00000000" w:rsidP="00000000" w:rsidRDefault="00000000" w:rsidRPr="00000000" w14:paraId="00000051">
      <w:pPr>
        <w:pStyle w:val="Heading3"/>
        <w:spacing w:after="240" w:before="240" w:line="240" w:lineRule="auto"/>
        <w:rPr>
          <w:rFonts w:ascii="Inter" w:cs="Inter" w:eastAsia="Inter" w:hAnsi="Inter"/>
          <w:color w:val="000000"/>
          <w:sz w:val="32"/>
          <w:szCs w:val="32"/>
        </w:rPr>
      </w:pPr>
      <w:bookmarkStart w:colFirst="0" w:colLast="0" w:name="_mlwytiyof3fk" w:id="20"/>
      <w:bookmarkEnd w:id="20"/>
      <w:r w:rsidDel="00000000" w:rsidR="00000000" w:rsidRPr="00000000">
        <w:rPr>
          <w:rFonts w:ascii="Inter" w:cs="Inter" w:eastAsia="Inter" w:hAnsi="Inter"/>
          <w:color w:val="000000"/>
          <w:sz w:val="32"/>
          <w:szCs w:val="32"/>
          <w:rtl w:val="0"/>
        </w:rPr>
        <w:t xml:space="preserve">5. Software, Tools, and Workflows</w:t>
      </w:r>
    </w:p>
    <w:p w:rsidR="00000000" w:rsidDel="00000000" w:rsidP="00000000" w:rsidRDefault="00000000" w:rsidRPr="00000000" w14:paraId="00000052">
      <w:pPr>
        <w:pStyle w:val="Heading4"/>
        <w:spacing w:after="280" w:line="276" w:lineRule="auto"/>
        <w:rPr>
          <w:rFonts w:ascii="Inter" w:cs="Inter" w:eastAsia="Inter" w:hAnsi="Inter"/>
          <w:i w:val="1"/>
          <w:iCs w:val="1"/>
          <w:color w:val="000000"/>
          <w:sz w:val="28"/>
          <w:szCs w:val="28"/>
        </w:rPr>
      </w:pPr>
      <w:bookmarkStart w:colFirst="0" w:colLast="0" w:name="_wvbb481kq4ml" w:id="21"/>
      <w:bookmarkEnd w:id="21"/>
      <w:r w:rsidDel="00000000" w:rsidR="00000000" w:rsidRPr="00000000">
        <w:rPr>
          <w:rFonts w:ascii="Inter" w:cs="Inter" w:eastAsia="Inter" w:hAnsi="Inter"/>
          <w:i w:val="1"/>
          <w:iCs w:val="1"/>
          <w:color w:val="000000"/>
          <w:sz w:val="28"/>
          <w:szCs w:val="28"/>
          <w:rtl w:val="0"/>
        </w:rPr>
        <w:t xml:space="preserve">5.1 Open-Source Software</w:t>
      </w:r>
    </w:p>
    <w:p w:rsidR="00000000" w:rsidDel="00000000" w:rsidP="00000000" w:rsidRDefault="00000000" w:rsidRPr="00000000" w14:paraId="00000053">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custom code will be released under an </w:t>
      </w:r>
      <w:r w:rsidDel="00000000" w:rsidR="00000000" w:rsidRPr="00000000">
        <w:rPr>
          <w:rFonts w:ascii="Times New Roman" w:cs="Times New Roman" w:eastAsia="Times New Roman" w:hAnsi="Times New Roman"/>
          <w:b w:val="1"/>
          <w:bCs w:val="1"/>
          <w:sz w:val="24"/>
          <w:szCs w:val="24"/>
          <w:rtl w:val="0"/>
        </w:rPr>
        <w:t xml:space="preserve">open-source license</w:t>
      </w:r>
      <w:r w:rsidDel="00000000" w:rsidR="00000000" w:rsidRPr="00000000">
        <w:rPr>
          <w:rFonts w:ascii="Times New Roman" w:cs="Times New Roman" w:eastAsia="Times New Roman" w:hAnsi="Times New Roman"/>
          <w:sz w:val="24"/>
          <w:szCs w:val="24"/>
          <w:rtl w:val="0"/>
        </w:rPr>
        <w:t xml:space="preserve"> such as MIT, BSD-3, or Apache 2.0. This includes:</w:t>
      </w:r>
    </w:p>
    <w:p w:rsidR="00000000" w:rsidDel="00000000" w:rsidP="00000000" w:rsidRDefault="00000000" w:rsidRPr="00000000" w14:paraId="00000054">
      <w:pPr>
        <w:numPr>
          <w:ilvl w:val="0"/>
          <w:numId w:val="1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Data processing pipelines</w:t>
      </w:r>
      <w:r w:rsidDel="00000000" w:rsidR="00000000" w:rsidRPr="00000000">
        <w:rPr>
          <w:rtl w:val="0"/>
        </w:rPr>
      </w:r>
    </w:p>
    <w:p w:rsidR="00000000" w:rsidDel="00000000" w:rsidP="00000000" w:rsidRDefault="00000000" w:rsidRPr="00000000" w14:paraId="00000055">
      <w:pPr>
        <w:numPr>
          <w:ilvl w:val="0"/>
          <w:numId w:val="1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Modeling workflows</w:t>
      </w:r>
      <w:r w:rsidDel="00000000" w:rsidR="00000000" w:rsidRPr="00000000">
        <w:rPr>
          <w:rtl w:val="0"/>
        </w:rPr>
      </w:r>
    </w:p>
    <w:p w:rsidR="00000000" w:rsidDel="00000000" w:rsidP="00000000" w:rsidRDefault="00000000" w:rsidRPr="00000000" w14:paraId="00000056">
      <w:pPr>
        <w:numPr>
          <w:ilvl w:val="0"/>
          <w:numId w:val="1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Analysis scripts</w:t>
      </w:r>
      <w:r w:rsidDel="00000000" w:rsidR="00000000" w:rsidRPr="00000000">
        <w:rPr>
          <w:rtl w:val="0"/>
        </w:rPr>
      </w:r>
    </w:p>
    <w:p w:rsidR="00000000" w:rsidDel="00000000" w:rsidP="00000000" w:rsidRDefault="00000000" w:rsidRPr="00000000" w14:paraId="00000057">
      <w:pPr>
        <w:numPr>
          <w:ilvl w:val="0"/>
          <w:numId w:val="1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Jupyter notebooks</w:t>
      </w:r>
      <w:r w:rsidDel="00000000" w:rsidR="00000000" w:rsidRPr="00000000">
        <w:rPr>
          <w:rtl w:val="0"/>
        </w:rPr>
      </w:r>
    </w:p>
    <w:p w:rsidR="00000000" w:rsidDel="00000000" w:rsidP="00000000" w:rsidRDefault="00000000" w:rsidRPr="00000000" w14:paraId="00000058">
      <w:pPr>
        <w:numPr>
          <w:ilvl w:val="0"/>
          <w:numId w:val="1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QA/QC utilities</w:t>
      </w:r>
      <w:r w:rsidDel="00000000" w:rsidR="00000000" w:rsidRPr="00000000">
        <w:rPr>
          <w:rtl w:val="0"/>
        </w:rPr>
      </w:r>
    </w:p>
    <w:p w:rsidR="00000000" w:rsidDel="00000000" w:rsidP="00000000" w:rsidRDefault="00000000" w:rsidRPr="00000000" w14:paraId="00000059">
      <w:pPr>
        <w:numPr>
          <w:ilvl w:val="0"/>
          <w:numId w:val="12"/>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Visualization scripts</w:t>
      </w:r>
      <w:r w:rsidDel="00000000" w:rsidR="00000000" w:rsidRPr="00000000">
        <w:rPr>
          <w:rtl w:val="0"/>
        </w:rPr>
      </w:r>
    </w:p>
    <w:p w:rsidR="00000000" w:rsidDel="00000000" w:rsidP="00000000" w:rsidRDefault="00000000" w:rsidRPr="00000000" w14:paraId="0000005A">
      <w:pPr>
        <w:pStyle w:val="Heading4"/>
        <w:spacing w:after="280" w:line="276" w:lineRule="auto"/>
        <w:rPr>
          <w:rFonts w:ascii="Inter" w:cs="Inter" w:eastAsia="Inter" w:hAnsi="Inter"/>
          <w:i w:val="1"/>
          <w:iCs w:val="1"/>
          <w:color w:val="000000"/>
          <w:sz w:val="28"/>
          <w:szCs w:val="28"/>
        </w:rPr>
      </w:pPr>
      <w:bookmarkStart w:colFirst="0" w:colLast="0" w:name="_baubfalarey3" w:id="22"/>
      <w:bookmarkEnd w:id="22"/>
      <w:r w:rsidDel="00000000" w:rsidR="00000000" w:rsidRPr="00000000">
        <w:rPr>
          <w:rFonts w:ascii="Inter" w:cs="Inter" w:eastAsia="Inter" w:hAnsi="Inter"/>
          <w:i w:val="1"/>
          <w:iCs w:val="1"/>
          <w:color w:val="000000"/>
          <w:sz w:val="28"/>
          <w:szCs w:val="28"/>
          <w:rtl w:val="0"/>
        </w:rPr>
        <w:t xml:space="preserve">5.2 Repositories</w:t>
      </w:r>
    </w:p>
    <w:p w:rsidR="00000000" w:rsidDel="00000000" w:rsidP="00000000" w:rsidRDefault="00000000" w:rsidRPr="00000000" w14:paraId="0000005B">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software will be shared through:</w:t>
      </w:r>
    </w:p>
    <w:p w:rsidR="00000000" w:rsidDel="00000000" w:rsidP="00000000" w:rsidRDefault="00000000" w:rsidRPr="00000000" w14:paraId="0000005C">
      <w:pPr>
        <w:numPr>
          <w:ilvl w:val="0"/>
          <w:numId w:val="8"/>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GitHub</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bCs w:val="1"/>
          <w:sz w:val="24"/>
          <w:szCs w:val="24"/>
          <w:rtl w:val="0"/>
        </w:rPr>
        <w:t xml:space="preserve">GitLab</w:t>
      </w:r>
      <w:r w:rsidDel="00000000" w:rsidR="00000000" w:rsidRPr="00000000">
        <w:rPr>
          <w:rFonts w:ascii="Times New Roman" w:cs="Times New Roman" w:eastAsia="Times New Roman" w:hAnsi="Times New Roman"/>
          <w:sz w:val="24"/>
          <w:szCs w:val="24"/>
          <w:rtl w:val="0"/>
        </w:rPr>
        <w:t xml:space="preserve"> public repositories</w:t>
      </w:r>
      <w:r w:rsidDel="00000000" w:rsidR="00000000" w:rsidRPr="00000000">
        <w:rPr>
          <w:rtl w:val="0"/>
        </w:rPr>
      </w:r>
    </w:p>
    <w:p w:rsidR="00000000" w:rsidDel="00000000" w:rsidP="00000000" w:rsidRDefault="00000000" w:rsidRPr="00000000" w14:paraId="0000005D">
      <w:pPr>
        <w:numPr>
          <w:ilvl w:val="0"/>
          <w:numId w:val="8"/>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Accompanied by:</w:t>
      </w:r>
      <w:r w:rsidDel="00000000" w:rsidR="00000000" w:rsidRPr="00000000">
        <w:rPr>
          <w:rtl w:val="0"/>
        </w:rPr>
      </w:r>
    </w:p>
    <w:p w:rsidR="00000000" w:rsidDel="00000000" w:rsidP="00000000" w:rsidRDefault="00000000" w:rsidRPr="00000000" w14:paraId="0000005E">
      <w:pPr>
        <w:numPr>
          <w:ilvl w:val="1"/>
          <w:numId w:val="8"/>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README</w:t>
      </w:r>
      <w:r w:rsidDel="00000000" w:rsidR="00000000" w:rsidRPr="00000000">
        <w:rPr>
          <w:rtl w:val="0"/>
        </w:rPr>
      </w:r>
    </w:p>
    <w:p w:rsidR="00000000" w:rsidDel="00000000" w:rsidP="00000000" w:rsidRDefault="00000000" w:rsidRPr="00000000" w14:paraId="0000005F">
      <w:pPr>
        <w:numPr>
          <w:ilvl w:val="1"/>
          <w:numId w:val="8"/>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Installation instructions</w:t>
      </w:r>
      <w:r w:rsidDel="00000000" w:rsidR="00000000" w:rsidRPr="00000000">
        <w:rPr>
          <w:rtl w:val="0"/>
        </w:rPr>
      </w:r>
    </w:p>
    <w:p w:rsidR="00000000" w:rsidDel="00000000" w:rsidP="00000000" w:rsidRDefault="00000000" w:rsidRPr="00000000" w14:paraId="00000060">
      <w:pPr>
        <w:numPr>
          <w:ilvl w:val="1"/>
          <w:numId w:val="8"/>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Example datasets</w:t>
      </w:r>
      <w:r w:rsidDel="00000000" w:rsidR="00000000" w:rsidRPr="00000000">
        <w:rPr>
          <w:rtl w:val="0"/>
        </w:rPr>
      </w:r>
    </w:p>
    <w:p w:rsidR="00000000" w:rsidDel="00000000" w:rsidP="00000000" w:rsidRDefault="00000000" w:rsidRPr="00000000" w14:paraId="00000061">
      <w:pPr>
        <w:numPr>
          <w:ilvl w:val="1"/>
          <w:numId w:val="8"/>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Containerization (Docker/Singularity) when appropriate</w:t>
      </w:r>
      <w:r w:rsidDel="00000000" w:rsidR="00000000" w:rsidRPr="00000000">
        <w:rPr>
          <w:rtl w:val="0"/>
        </w:rPr>
      </w:r>
    </w:p>
    <w:p w:rsidR="00000000" w:rsidDel="00000000" w:rsidP="00000000" w:rsidRDefault="00000000" w:rsidRPr="00000000" w14:paraId="00000062">
      <w:pPr>
        <w:numPr>
          <w:ilvl w:val="1"/>
          <w:numId w:val="8"/>
        </w:numPr>
        <w:spacing w:after="28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CI testing setup when appropriate</w:t>
      </w:r>
      <w:r w:rsidDel="00000000" w:rsidR="00000000" w:rsidRPr="00000000">
        <w:rPr>
          <w:rtl w:val="0"/>
        </w:rPr>
      </w:r>
    </w:p>
    <w:p w:rsidR="00000000" w:rsidDel="00000000" w:rsidP="00000000" w:rsidRDefault="00000000" w:rsidRPr="00000000" w14:paraId="00000063">
      <w:pPr>
        <w:pStyle w:val="Heading4"/>
        <w:spacing w:after="280" w:line="276" w:lineRule="auto"/>
        <w:rPr>
          <w:rFonts w:ascii="Inter" w:cs="Inter" w:eastAsia="Inter" w:hAnsi="Inter"/>
          <w:i w:val="1"/>
          <w:iCs w:val="1"/>
          <w:color w:val="000000"/>
          <w:sz w:val="28"/>
          <w:szCs w:val="28"/>
        </w:rPr>
      </w:pPr>
      <w:bookmarkStart w:colFirst="0" w:colLast="0" w:name="_kjrpmdub6tis" w:id="23"/>
      <w:bookmarkEnd w:id="23"/>
      <w:r w:rsidDel="00000000" w:rsidR="00000000" w:rsidRPr="00000000">
        <w:rPr>
          <w:rFonts w:ascii="Inter" w:cs="Inter" w:eastAsia="Inter" w:hAnsi="Inter"/>
          <w:i w:val="1"/>
          <w:iCs w:val="1"/>
          <w:color w:val="000000"/>
          <w:sz w:val="28"/>
          <w:szCs w:val="28"/>
          <w:rtl w:val="0"/>
        </w:rPr>
        <w:t xml:space="preserve">5.3 Reproducibility</w:t>
      </w:r>
    </w:p>
    <w:p w:rsidR="00000000" w:rsidDel="00000000" w:rsidP="00000000" w:rsidRDefault="00000000" w:rsidRPr="00000000" w14:paraId="00000064">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Workflows will include:</w:t>
      </w:r>
    </w:p>
    <w:p w:rsidR="00000000" w:rsidDel="00000000" w:rsidP="00000000" w:rsidRDefault="00000000" w:rsidRPr="00000000" w14:paraId="00000065">
      <w:pPr>
        <w:numPr>
          <w:ilvl w:val="0"/>
          <w:numId w:val="1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Fully documented provenance</w:t>
      </w:r>
      <w:r w:rsidDel="00000000" w:rsidR="00000000" w:rsidRPr="00000000">
        <w:rPr>
          <w:rtl w:val="0"/>
        </w:rPr>
      </w:r>
    </w:p>
    <w:p w:rsidR="00000000" w:rsidDel="00000000" w:rsidP="00000000" w:rsidRDefault="00000000" w:rsidRPr="00000000" w14:paraId="00000066">
      <w:pPr>
        <w:numPr>
          <w:ilvl w:val="0"/>
          <w:numId w:val="1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Environment specifications (Conda, Dockerfile, requirements.txt)</w:t>
      </w:r>
      <w:r w:rsidDel="00000000" w:rsidR="00000000" w:rsidRPr="00000000">
        <w:rPr>
          <w:rtl w:val="0"/>
        </w:rPr>
      </w:r>
    </w:p>
    <w:p w:rsidR="00000000" w:rsidDel="00000000" w:rsidP="00000000" w:rsidRDefault="00000000" w:rsidRPr="00000000" w14:paraId="00000067">
      <w:pPr>
        <w:numPr>
          <w:ilvl w:val="0"/>
          <w:numId w:val="17"/>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Reproducible notebook workflows</w:t>
      </w:r>
      <w:r w:rsidDel="00000000" w:rsidR="00000000" w:rsidRPr="00000000">
        <w:rPr>
          <w:rtl w:val="0"/>
        </w:rPr>
      </w:r>
    </w:p>
    <w:p w:rsidR="00000000" w:rsidDel="00000000" w:rsidP="00000000" w:rsidRDefault="00000000" w:rsidRPr="00000000" w14:paraId="00000068">
      <w:pPr>
        <w:numPr>
          <w:ilvl w:val="0"/>
          <w:numId w:val="17"/>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Data access scripts using Earthdata APIs</w:t>
      </w:r>
      <w:r w:rsidDel="00000000" w:rsidR="00000000" w:rsidRPr="00000000">
        <w:rPr>
          <w:rtl w:val="0"/>
        </w:rPr>
      </w:r>
    </w:p>
    <w:p w:rsidR="00000000" w:rsidDel="00000000" w:rsidP="00000000" w:rsidRDefault="00000000" w:rsidRPr="00000000" w14:paraId="00000069">
      <w:pPr>
        <w:pStyle w:val="Heading3"/>
        <w:spacing w:after="240" w:before="240" w:line="240" w:lineRule="auto"/>
        <w:rPr>
          <w:rFonts w:ascii="Inter" w:cs="Inter" w:eastAsia="Inter" w:hAnsi="Inter"/>
          <w:color w:val="000000"/>
          <w:sz w:val="32"/>
          <w:szCs w:val="32"/>
        </w:rPr>
      </w:pPr>
      <w:bookmarkStart w:colFirst="0" w:colLast="0" w:name="_my0lzdesgjmj" w:id="24"/>
      <w:bookmarkEnd w:id="24"/>
      <w:r w:rsidDel="00000000" w:rsidR="00000000" w:rsidRPr="00000000">
        <w:rPr>
          <w:rFonts w:ascii="Inter" w:cs="Inter" w:eastAsia="Inter" w:hAnsi="Inter"/>
          <w:color w:val="000000"/>
          <w:sz w:val="32"/>
          <w:szCs w:val="32"/>
          <w:rtl w:val="0"/>
        </w:rPr>
        <w:t xml:space="preserve">6. Data Management Responsibilities</w:t>
      </w:r>
    </w:p>
    <w:p w:rsidR="00000000" w:rsidDel="00000000" w:rsidP="00000000" w:rsidRDefault="00000000" w:rsidRPr="00000000" w14:paraId="0000006A">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Investigator will oversee:</w:t>
      </w:r>
    </w:p>
    <w:p w:rsidR="00000000" w:rsidDel="00000000" w:rsidP="00000000" w:rsidRDefault="00000000" w:rsidRPr="00000000" w14:paraId="0000006B">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Data quality control</w:t>
      </w:r>
      <w:r w:rsidDel="00000000" w:rsidR="00000000" w:rsidRPr="00000000">
        <w:rPr>
          <w:rtl w:val="0"/>
        </w:rPr>
      </w:r>
    </w:p>
    <w:p w:rsidR="00000000" w:rsidDel="00000000" w:rsidP="00000000" w:rsidRDefault="00000000" w:rsidRPr="00000000" w14:paraId="0000006C">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Compliance with NASA Open Science policies</w:t>
      </w: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Metadata creation and validation</w:t>
      </w:r>
      <w:r w:rsidDel="00000000" w:rsidR="00000000" w:rsidRPr="00000000">
        <w:rPr>
          <w:rtl w:val="0"/>
        </w:rPr>
      </w:r>
    </w:p>
    <w:p w:rsidR="00000000" w:rsidDel="00000000" w:rsidP="00000000" w:rsidRDefault="00000000" w:rsidRPr="00000000" w14:paraId="0000006E">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Repository submission</w:t>
      </w:r>
      <w:r w:rsidDel="00000000" w:rsidR="00000000" w:rsidRPr="00000000">
        <w:rPr>
          <w:rtl w:val="0"/>
        </w:rPr>
      </w:r>
    </w:p>
    <w:p w:rsidR="00000000" w:rsidDel="00000000" w:rsidP="00000000" w:rsidRDefault="00000000" w:rsidRPr="00000000" w14:paraId="0000006F">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DOI assignment</w:t>
      </w:r>
      <w:r w:rsidDel="00000000" w:rsidR="00000000" w:rsidRPr="00000000">
        <w:rPr>
          <w:rtl w:val="0"/>
        </w:rPr>
      </w:r>
    </w:p>
    <w:p w:rsidR="00000000" w:rsidDel="00000000" w:rsidP="00000000" w:rsidRDefault="00000000" w:rsidRPr="00000000" w14:paraId="00000070">
      <w:pPr>
        <w:numPr>
          <w:ilvl w:val="0"/>
          <w:numId w:val="5"/>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Maintaining communication with NASA DAAC representatives</w:t>
      </w:r>
      <w:r w:rsidDel="00000000" w:rsidR="00000000" w:rsidRPr="00000000">
        <w:rPr>
          <w:rtl w:val="0"/>
        </w:rPr>
      </w:r>
    </w:p>
    <w:p w:rsidR="00000000" w:rsidDel="00000000" w:rsidP="00000000" w:rsidRDefault="00000000" w:rsidRPr="00000000" w14:paraId="00000071">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designated Data Manager or Co-I will handle:</w:t>
      </w:r>
    </w:p>
    <w:p w:rsidR="00000000" w:rsidDel="00000000" w:rsidP="00000000" w:rsidRDefault="00000000" w:rsidRPr="00000000" w14:paraId="00000072">
      <w:pPr>
        <w:numPr>
          <w:ilvl w:val="0"/>
          <w:numId w:val="10"/>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Version control</w:t>
      </w:r>
      <w:r w:rsidDel="00000000" w:rsidR="00000000" w:rsidRPr="00000000">
        <w:rPr>
          <w:rtl w:val="0"/>
        </w:rPr>
      </w:r>
    </w:p>
    <w:p w:rsidR="00000000" w:rsidDel="00000000" w:rsidP="00000000" w:rsidRDefault="00000000" w:rsidRPr="00000000" w14:paraId="00000073">
      <w:pPr>
        <w:numPr>
          <w:ilvl w:val="0"/>
          <w:numId w:val="10"/>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Code review</w:t>
      </w:r>
      <w:r w:rsidDel="00000000" w:rsidR="00000000" w:rsidRPr="00000000">
        <w:rPr>
          <w:rtl w:val="0"/>
        </w:rPr>
      </w:r>
    </w:p>
    <w:p w:rsidR="00000000" w:rsidDel="00000000" w:rsidP="00000000" w:rsidRDefault="00000000" w:rsidRPr="00000000" w14:paraId="00000074">
      <w:pPr>
        <w:numPr>
          <w:ilvl w:val="0"/>
          <w:numId w:val="10"/>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Data packaging</w:t>
      </w:r>
      <w:r w:rsidDel="00000000" w:rsidR="00000000" w:rsidRPr="00000000">
        <w:rPr>
          <w:rtl w:val="0"/>
        </w:rPr>
      </w:r>
    </w:p>
    <w:p w:rsidR="00000000" w:rsidDel="00000000" w:rsidP="00000000" w:rsidRDefault="00000000" w:rsidRPr="00000000" w14:paraId="00000075">
      <w:pPr>
        <w:numPr>
          <w:ilvl w:val="0"/>
          <w:numId w:val="10"/>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Archival submission preparation</w:t>
      </w:r>
      <w:r w:rsidDel="00000000" w:rsidR="00000000" w:rsidRPr="00000000">
        <w:rPr>
          <w:rtl w:val="0"/>
        </w:rPr>
      </w:r>
    </w:p>
    <w:p w:rsidR="00000000" w:rsidDel="00000000" w:rsidP="00000000" w:rsidRDefault="00000000" w:rsidRPr="00000000" w14:paraId="00000076">
      <w:pPr>
        <w:numPr>
          <w:ilvl w:val="0"/>
          <w:numId w:val="10"/>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Documentation creation</w:t>
      </w:r>
      <w:r w:rsidDel="00000000" w:rsidR="00000000" w:rsidRPr="00000000">
        <w:rPr>
          <w:rtl w:val="0"/>
        </w:rPr>
      </w:r>
    </w:p>
    <w:p w:rsidR="00000000" w:rsidDel="00000000" w:rsidP="00000000" w:rsidRDefault="00000000" w:rsidRPr="00000000" w14:paraId="00000077">
      <w:pPr>
        <w:pStyle w:val="Heading3"/>
        <w:spacing w:after="240" w:before="240" w:line="240" w:lineRule="auto"/>
        <w:rPr>
          <w:rFonts w:ascii="Inter" w:cs="Inter" w:eastAsia="Inter" w:hAnsi="Inter"/>
          <w:color w:val="000000"/>
          <w:sz w:val="32"/>
          <w:szCs w:val="32"/>
        </w:rPr>
      </w:pPr>
      <w:bookmarkStart w:colFirst="0" w:colLast="0" w:name="_q4r1zc6ayqdn" w:id="25"/>
      <w:bookmarkEnd w:id="25"/>
      <w:r w:rsidDel="00000000" w:rsidR="00000000" w:rsidRPr="00000000">
        <w:rPr>
          <w:rFonts w:ascii="Inter" w:cs="Inter" w:eastAsia="Inter" w:hAnsi="Inter"/>
          <w:color w:val="000000"/>
          <w:sz w:val="32"/>
          <w:szCs w:val="32"/>
          <w:rtl w:val="0"/>
        </w:rPr>
        <w:t xml:space="preserve">7. Policies for Re-Use, Redistribution, and Citation</w:t>
      </w:r>
    </w:p>
    <w:p w:rsidR="00000000" w:rsidDel="00000000" w:rsidP="00000000" w:rsidRDefault="00000000" w:rsidRPr="00000000" w14:paraId="00000078">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datasets, code, and documents will be released under </w:t>
      </w:r>
      <w:r w:rsidDel="00000000" w:rsidR="00000000" w:rsidRPr="00000000">
        <w:rPr>
          <w:rFonts w:ascii="Times New Roman" w:cs="Times New Roman" w:eastAsia="Times New Roman" w:hAnsi="Times New Roman"/>
          <w:b w:val="1"/>
          <w:bCs w:val="1"/>
          <w:sz w:val="24"/>
          <w:szCs w:val="24"/>
          <w:rtl w:val="0"/>
        </w:rPr>
        <w:t xml:space="preserve">open, unrestricted licenses</w:t>
      </w:r>
      <w:r w:rsidDel="00000000" w:rsidR="00000000" w:rsidRPr="00000000">
        <w:rPr>
          <w:rFonts w:ascii="Times New Roman" w:cs="Times New Roman" w:eastAsia="Times New Roman" w:hAnsi="Times New Roman"/>
          <w:sz w:val="24"/>
          <w:szCs w:val="24"/>
          <w:rtl w:val="0"/>
        </w:rPr>
        <w:t xml:space="preserve"> consistent with NASA terms, typically:</w:t>
      </w:r>
    </w:p>
    <w:p w:rsidR="00000000" w:rsidDel="00000000" w:rsidP="00000000" w:rsidRDefault="00000000" w:rsidRPr="00000000" w14:paraId="00000079">
      <w:pPr>
        <w:numPr>
          <w:ilvl w:val="0"/>
          <w:numId w:val="1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Creative Commons Attribution (CC-BY-4.0)</w:t>
      </w:r>
      <w:r w:rsidDel="00000000" w:rsidR="00000000" w:rsidRPr="00000000">
        <w:rPr>
          <w:rFonts w:ascii="Times New Roman" w:cs="Times New Roman" w:eastAsia="Times New Roman" w:hAnsi="Times New Roman"/>
          <w:sz w:val="24"/>
          <w:szCs w:val="24"/>
          <w:rtl w:val="0"/>
        </w:rPr>
        <w:t xml:space="preserve"> for data</w:t>
      </w:r>
      <w:r w:rsidDel="00000000" w:rsidR="00000000" w:rsidRPr="00000000">
        <w:rPr>
          <w:rtl w:val="0"/>
        </w:rPr>
      </w:r>
    </w:p>
    <w:p w:rsidR="00000000" w:rsidDel="00000000" w:rsidP="00000000" w:rsidRDefault="00000000" w:rsidRPr="00000000" w14:paraId="0000007A">
      <w:pPr>
        <w:numPr>
          <w:ilvl w:val="0"/>
          <w:numId w:val="13"/>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MIT, BSD, Apache, etc.</w:t>
      </w:r>
      <w:r w:rsidDel="00000000" w:rsidR="00000000" w:rsidRPr="00000000">
        <w:rPr>
          <w:rFonts w:ascii="Times New Roman" w:cs="Times New Roman" w:eastAsia="Times New Roman" w:hAnsi="Times New Roman"/>
          <w:sz w:val="24"/>
          <w:szCs w:val="24"/>
          <w:rtl w:val="0"/>
        </w:rPr>
        <w:t xml:space="preserve"> for software</w:t>
      </w:r>
      <w:r w:rsidDel="00000000" w:rsidR="00000000" w:rsidRPr="00000000">
        <w:rPr>
          <w:rtl w:val="0"/>
        </w:rPr>
      </w:r>
    </w:p>
    <w:p w:rsidR="00000000" w:rsidDel="00000000" w:rsidP="00000000" w:rsidRDefault="00000000" w:rsidRPr="00000000" w14:paraId="0000007B">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will be encouraged to cite:</w:t>
      </w:r>
    </w:p>
    <w:p w:rsidR="00000000" w:rsidDel="00000000" w:rsidP="00000000" w:rsidRDefault="00000000" w:rsidRPr="00000000" w14:paraId="0000007C">
      <w:pPr>
        <w:numPr>
          <w:ilvl w:val="0"/>
          <w:numId w:val="1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The dataset DOI</w:t>
      </w:r>
      <w:r w:rsidDel="00000000" w:rsidR="00000000" w:rsidRPr="00000000">
        <w:rPr>
          <w:rtl w:val="0"/>
        </w:rPr>
      </w:r>
    </w:p>
    <w:p w:rsidR="00000000" w:rsidDel="00000000" w:rsidP="00000000" w:rsidRDefault="00000000" w:rsidRPr="00000000" w14:paraId="0000007D">
      <w:pPr>
        <w:numPr>
          <w:ilvl w:val="0"/>
          <w:numId w:val="1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Relevant software repositories</w:t>
      </w:r>
      <w:r w:rsidDel="00000000" w:rsidR="00000000" w:rsidRPr="00000000">
        <w:rPr>
          <w:rtl w:val="0"/>
        </w:rPr>
      </w:r>
    </w:p>
    <w:p w:rsidR="00000000" w:rsidDel="00000000" w:rsidP="00000000" w:rsidRDefault="00000000" w:rsidRPr="00000000" w14:paraId="0000007E">
      <w:pPr>
        <w:numPr>
          <w:ilvl w:val="0"/>
          <w:numId w:val="1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Relevant data repositories: Github, Zenodo</w:t>
      </w:r>
      <w:r w:rsidDel="00000000" w:rsidR="00000000" w:rsidRPr="00000000">
        <w:rPr>
          <w:rtl w:val="0"/>
        </w:rPr>
      </w:r>
    </w:p>
    <w:p w:rsidR="00000000" w:rsidDel="00000000" w:rsidP="00000000" w:rsidRDefault="00000000" w:rsidRPr="00000000" w14:paraId="0000007F">
      <w:pPr>
        <w:numPr>
          <w:ilvl w:val="0"/>
          <w:numId w:val="16"/>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Associated publications</w:t>
      </w:r>
      <w:r w:rsidDel="00000000" w:rsidR="00000000" w:rsidRPr="00000000">
        <w:rPr>
          <w:rtl w:val="0"/>
        </w:rPr>
      </w:r>
    </w:p>
    <w:p w:rsidR="00000000" w:rsidDel="00000000" w:rsidP="00000000" w:rsidRDefault="00000000" w:rsidRPr="00000000" w14:paraId="00000080">
      <w:pPr>
        <w:numPr>
          <w:ilvl w:val="0"/>
          <w:numId w:val="16"/>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NASA DAAC source datasets</w:t>
      </w:r>
      <w:r w:rsidDel="00000000" w:rsidR="00000000" w:rsidRPr="00000000">
        <w:rPr>
          <w:rtl w:val="0"/>
        </w:rPr>
      </w:r>
    </w:p>
    <w:p w:rsidR="00000000" w:rsidDel="00000000" w:rsidP="00000000" w:rsidRDefault="00000000" w:rsidRPr="00000000" w14:paraId="00000081">
      <w:pPr>
        <w:pStyle w:val="Heading3"/>
        <w:spacing w:after="240" w:before="240" w:line="240" w:lineRule="auto"/>
        <w:rPr>
          <w:rFonts w:ascii="Inter" w:cs="Inter" w:eastAsia="Inter" w:hAnsi="Inter"/>
          <w:color w:val="000000"/>
          <w:sz w:val="32"/>
          <w:szCs w:val="32"/>
        </w:rPr>
      </w:pPr>
      <w:bookmarkStart w:colFirst="0" w:colLast="0" w:name="_52le0yzbevie" w:id="26"/>
      <w:bookmarkEnd w:id="26"/>
      <w:r w:rsidDel="00000000" w:rsidR="00000000" w:rsidRPr="00000000">
        <w:rPr>
          <w:rFonts w:ascii="Inter" w:cs="Inter" w:eastAsia="Inter" w:hAnsi="Inter"/>
          <w:color w:val="000000"/>
          <w:sz w:val="32"/>
          <w:szCs w:val="32"/>
          <w:rtl w:val="0"/>
        </w:rPr>
        <w:t xml:space="preserve">8. Expected Data Volume</w:t>
      </w:r>
    </w:p>
    <w:p w:rsidR="00000000" w:rsidDel="00000000" w:rsidP="00000000" w:rsidRDefault="00000000" w:rsidRPr="00000000" w14:paraId="00000082">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Estimated ranges (adjustable to project specifics):</w:t>
      </w:r>
    </w:p>
    <w:p w:rsidR="00000000" w:rsidDel="00000000" w:rsidP="00000000" w:rsidRDefault="00000000" w:rsidRPr="00000000" w14:paraId="00000083">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Satellite subsets &amp; model data</w:t>
      </w:r>
      <w:r w:rsidDel="00000000" w:rsidR="00000000" w:rsidRPr="00000000">
        <w:rPr>
          <w:rFonts w:ascii="Times New Roman" w:cs="Times New Roman" w:eastAsia="Times New Roman" w:hAnsi="Times New Roman"/>
          <w:sz w:val="24"/>
          <w:szCs w:val="24"/>
          <w:rtl w:val="0"/>
        </w:rPr>
        <w:t xml:space="preserve">: 1–5 TB</w:t>
      </w:r>
      <w:r w:rsidDel="00000000" w:rsidR="00000000" w:rsidRPr="00000000">
        <w:rPr>
          <w:rtl w:val="0"/>
        </w:rPr>
      </w:r>
    </w:p>
    <w:p w:rsidR="00000000" w:rsidDel="00000000" w:rsidP="00000000" w:rsidRDefault="00000000" w:rsidRPr="00000000" w14:paraId="00000084">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Airborne data usage</w:t>
      </w:r>
      <w:r w:rsidDel="00000000" w:rsidR="00000000" w:rsidRPr="00000000">
        <w:rPr>
          <w:rFonts w:ascii="Times New Roman" w:cs="Times New Roman" w:eastAsia="Times New Roman" w:hAnsi="Times New Roman"/>
          <w:sz w:val="24"/>
          <w:szCs w:val="24"/>
          <w:rtl w:val="0"/>
        </w:rPr>
        <w:t xml:space="preserve">: 0.1–3 TB</w:t>
      </w:r>
      <w:r w:rsidDel="00000000" w:rsidR="00000000" w:rsidRPr="00000000">
        <w:rPr>
          <w:rtl w:val="0"/>
        </w:rPr>
      </w:r>
    </w:p>
    <w:p w:rsidR="00000000" w:rsidDel="00000000" w:rsidP="00000000" w:rsidRDefault="00000000" w:rsidRPr="00000000" w14:paraId="00000085">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Derived products</w:t>
      </w:r>
      <w:r w:rsidDel="00000000" w:rsidR="00000000" w:rsidRPr="00000000">
        <w:rPr>
          <w:rFonts w:ascii="Times New Roman" w:cs="Times New Roman" w:eastAsia="Times New Roman" w:hAnsi="Times New Roman"/>
          <w:sz w:val="24"/>
          <w:szCs w:val="24"/>
          <w:rtl w:val="0"/>
        </w:rPr>
        <w:t xml:space="preserve">: 50–500 GB</w:t>
      </w:r>
      <w:r w:rsidDel="00000000" w:rsidR="00000000" w:rsidRPr="00000000">
        <w:rPr>
          <w:rtl w:val="0"/>
        </w:rPr>
      </w:r>
    </w:p>
    <w:p w:rsidR="00000000" w:rsidDel="00000000" w:rsidP="00000000" w:rsidRDefault="00000000" w:rsidRPr="00000000" w14:paraId="00000086">
      <w:pPr>
        <w:numPr>
          <w:ilvl w:val="0"/>
          <w:numId w:val="3"/>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Software + documentation</w:t>
      </w:r>
      <w:r w:rsidDel="00000000" w:rsidR="00000000" w:rsidRPr="00000000">
        <w:rPr>
          <w:rFonts w:ascii="Times New Roman" w:cs="Times New Roman" w:eastAsia="Times New Roman" w:hAnsi="Times New Roman"/>
          <w:sz w:val="24"/>
          <w:szCs w:val="24"/>
          <w:rtl w:val="0"/>
        </w:rPr>
        <w:t xml:space="preserve">: &lt; 5 GB</w:t>
      </w:r>
      <w:r w:rsidDel="00000000" w:rsidR="00000000" w:rsidRPr="00000000">
        <w:rPr>
          <w:rtl w:val="0"/>
        </w:rPr>
      </w:r>
    </w:p>
    <w:p w:rsidR="00000000" w:rsidDel="00000000" w:rsidP="00000000" w:rsidRDefault="00000000" w:rsidRPr="00000000" w14:paraId="0000008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and transfer strategies will be scaled accordingly.</w:t>
      </w:r>
    </w:p>
    <w:p w:rsidR="00000000" w:rsidDel="00000000" w:rsidP="00000000" w:rsidRDefault="00000000" w:rsidRPr="00000000" w14:paraId="00000088">
      <w:pPr>
        <w:pStyle w:val="Heading3"/>
        <w:spacing w:after="240" w:before="240" w:line="240" w:lineRule="auto"/>
        <w:rPr>
          <w:rFonts w:ascii="Inter" w:cs="Inter" w:eastAsia="Inter" w:hAnsi="Inter"/>
          <w:color w:val="000000"/>
          <w:sz w:val="32"/>
          <w:szCs w:val="32"/>
        </w:rPr>
      </w:pPr>
      <w:bookmarkStart w:colFirst="0" w:colLast="0" w:name="_2lm8g7qj3jgv" w:id="27"/>
      <w:bookmarkEnd w:id="27"/>
      <w:r w:rsidDel="00000000" w:rsidR="00000000" w:rsidRPr="00000000">
        <w:rPr>
          <w:rFonts w:ascii="Inter" w:cs="Inter" w:eastAsia="Inter" w:hAnsi="Inter"/>
          <w:color w:val="000000"/>
          <w:sz w:val="32"/>
          <w:szCs w:val="32"/>
          <w:rtl w:val="0"/>
        </w:rPr>
        <w:t xml:space="preserve">9. Restrictions, Ethics, and Security</w:t>
      </w:r>
    </w:p>
    <w:p w:rsidR="00000000" w:rsidDel="00000000" w:rsidP="00000000" w:rsidRDefault="00000000" w:rsidRPr="00000000" w14:paraId="00000089">
      <w:pPr>
        <w:numPr>
          <w:ilvl w:val="0"/>
          <w:numId w:val="9"/>
        </w:numPr>
        <w:spacing w:before="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No restrictions on public release.</w:t>
      </w:r>
      <w:r w:rsidDel="00000000" w:rsidR="00000000" w:rsidRPr="00000000">
        <w:rPr>
          <w:rtl w:val="0"/>
        </w:rPr>
      </w:r>
    </w:p>
    <w:p w:rsidR="00000000" w:rsidDel="00000000" w:rsidP="00000000" w:rsidRDefault="00000000" w:rsidRPr="00000000" w14:paraId="0000008A">
      <w:pPr>
        <w:numPr>
          <w:ilvl w:val="0"/>
          <w:numId w:val="9"/>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No personally identifiable information or controlled data involved.</w:t>
      </w:r>
      <w:r w:rsidDel="00000000" w:rsidR="00000000" w:rsidRPr="00000000">
        <w:rPr>
          <w:rtl w:val="0"/>
        </w:rPr>
      </w:r>
    </w:p>
    <w:p w:rsidR="00000000" w:rsidDel="00000000" w:rsidP="00000000" w:rsidRDefault="00000000" w:rsidRPr="00000000" w14:paraId="0000008B">
      <w:pPr>
        <w:numPr>
          <w:ilvl w:val="0"/>
          <w:numId w:val="9"/>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All datasets comply with NASA and federal open-data requirements.</w:t>
      </w:r>
      <w:r w:rsidDel="00000000" w:rsidR="00000000" w:rsidRPr="00000000">
        <w:rPr>
          <w:rtl w:val="0"/>
        </w:rPr>
      </w:r>
    </w:p>
    <w:p w:rsidR="00000000" w:rsidDel="00000000" w:rsidP="00000000" w:rsidRDefault="00000000" w:rsidRPr="00000000" w14:paraId="0000008C">
      <w:pPr>
        <w:numPr>
          <w:ilvl w:val="0"/>
          <w:numId w:val="9"/>
        </w:numPr>
        <w:spacing w:after="28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Sensitive flight information (if applicable to airborne data) will be handled per NASA DAAC rules, but will not limit derived data release.</w:t>
      </w:r>
      <w:r w:rsidDel="00000000" w:rsidR="00000000" w:rsidRPr="00000000">
        <w:rPr>
          <w:rtl w:val="0"/>
        </w:rPr>
      </w:r>
    </w:p>
    <w:p w:rsidR="00000000" w:rsidDel="00000000" w:rsidP="00000000" w:rsidRDefault="00000000" w:rsidRPr="00000000" w14:paraId="0000008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 Management Plan complies with all NASA ROSES requirements, including </w:t>
      </w:r>
      <w:r w:rsidDel="00000000" w:rsidR="00000000" w:rsidRPr="00000000">
        <w:rPr>
          <w:rFonts w:ascii="Times New Roman" w:cs="Times New Roman" w:eastAsia="Times New Roman" w:hAnsi="Times New Roman"/>
          <w:b w:val="1"/>
          <w:bCs w:val="1"/>
          <w:sz w:val="24"/>
          <w:szCs w:val="24"/>
          <w:rtl w:val="0"/>
        </w:rPr>
        <w:t xml:space="preserve">Open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SPD-41a</w:t>
      </w:r>
      <w:r w:rsidDel="00000000" w:rsidR="00000000" w:rsidRPr="00000000">
        <w:rPr>
          <w:rFonts w:ascii="Times New Roman" w:cs="Times New Roman" w:eastAsia="Times New Roman" w:hAnsi="Times New Roman"/>
          <w:sz w:val="24"/>
          <w:szCs w:val="24"/>
          <w:rtl w:val="0"/>
        </w:rPr>
        <w:t xml:space="preserve">, and DAAC archival policies. It ensures that </w:t>
      </w:r>
      <w:r w:rsidDel="00000000" w:rsidR="00000000" w:rsidRPr="00000000">
        <w:rPr>
          <w:rFonts w:ascii="Times New Roman" w:cs="Times New Roman" w:eastAsia="Times New Roman" w:hAnsi="Times New Roman"/>
          <w:b w:val="1"/>
          <w:bCs w:val="1"/>
          <w:sz w:val="24"/>
          <w:szCs w:val="24"/>
          <w:rtl w:val="0"/>
        </w:rPr>
        <w:t xml:space="preserve">all data, code, metadata, and documentation are openly accessible, well-documented, reproducible, FAIR (Findable, Accessible, Interoperable, Reusable)</w:t>
      </w:r>
      <w:r w:rsidDel="00000000" w:rsidR="00000000" w:rsidRPr="00000000">
        <w:rPr>
          <w:rFonts w:ascii="Times New Roman" w:cs="Times New Roman" w:eastAsia="Times New Roman" w:hAnsi="Times New Roman"/>
          <w:sz w:val="24"/>
          <w:szCs w:val="24"/>
          <w:rtl w:val="0"/>
        </w:rPr>
        <w:t xml:space="preserve">, and preserved in NASA-approved repositories.</w:t>
      </w:r>
    </w:p>
    <w:p w:rsidR="00000000" w:rsidDel="00000000" w:rsidP="00000000" w:rsidRDefault="00000000" w:rsidRPr="00000000" w14:paraId="0000008E">
      <w:pPr>
        <w:pStyle w:val="Heading3"/>
        <w:spacing w:after="240" w:before="240" w:line="240" w:lineRule="auto"/>
        <w:rPr>
          <w:rFonts w:ascii="Inter" w:cs="Inter" w:eastAsia="Inter" w:hAnsi="Inter"/>
          <w:color w:val="000000"/>
          <w:sz w:val="32"/>
          <w:szCs w:val="32"/>
        </w:rPr>
      </w:pPr>
      <w:bookmarkStart w:colFirst="0" w:colLast="0" w:name="_435w1e4sccyj" w:id="28"/>
      <w:bookmarkEnd w:id="28"/>
      <w:r w:rsidDel="00000000" w:rsidR="00000000" w:rsidRPr="00000000">
        <w:rPr>
          <w:rFonts w:ascii="Inter" w:cs="Inter" w:eastAsia="Inter" w:hAnsi="Inter"/>
          <w:color w:val="000000"/>
          <w:sz w:val="32"/>
          <w:szCs w:val="32"/>
          <w:rtl w:val="0"/>
        </w:rPr>
        <w:t xml:space="preserve">10. Branding/acknowledgements</w:t>
      </w:r>
    </w:p>
    <w:p w:rsidR="00000000" w:rsidDel="00000000" w:rsidP="00000000" w:rsidRDefault="00000000" w:rsidRPr="00000000" w14:paraId="0000008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NASA has an open data policy for all data created using their resources, but requires acknowledgement for their contribution in enabling, supporting technically or providing in all data created and software developed. The NASA Office of Communications  OCOMM)  provides guidance on the specific acknowledgement statement and should be referred to as necessary. </w:t>
      </w:r>
    </w:p>
    <w:p w:rsidR="00000000" w:rsidDel="00000000" w:rsidP="00000000" w:rsidRDefault="00000000" w:rsidRPr="00000000" w14:paraId="00000090">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Style w:val="Heading2"/>
        <w:spacing w:after="280" w:before="280" w:line="240" w:lineRule="auto"/>
        <w:rPr>
          <w:rFonts w:ascii="Inter" w:cs="Inter" w:eastAsia="Inter" w:hAnsi="Inter"/>
          <w:b w:val="1"/>
          <w:bCs w:val="1"/>
          <w:sz w:val="40"/>
          <w:szCs w:val="40"/>
        </w:rPr>
      </w:pPr>
      <w:bookmarkStart w:colFirst="0" w:colLast="0" w:name="_reot3o22bt4u" w:id="29"/>
      <w:bookmarkEnd w:id="29"/>
      <w:r w:rsidDel="00000000" w:rsidR="00000000" w:rsidRPr="00000000">
        <w:rPr>
          <w:rtl w:val="0"/>
        </w:rPr>
      </w:r>
    </w:p>
    <w:p w:rsidR="00000000" w:rsidDel="00000000" w:rsidP="00000000" w:rsidRDefault="00000000" w:rsidRPr="00000000" w14:paraId="00000092">
      <w:pPr>
        <w:pStyle w:val="Heading2"/>
        <w:spacing w:after="280" w:before="280" w:line="240" w:lineRule="auto"/>
        <w:rPr>
          <w:rFonts w:ascii="Inter" w:cs="Inter" w:eastAsia="Inter" w:hAnsi="Inter"/>
          <w:b w:val="1"/>
          <w:bCs w:val="1"/>
          <w:sz w:val="40"/>
          <w:szCs w:val="40"/>
        </w:rPr>
      </w:pPr>
      <w:bookmarkStart w:colFirst="0" w:colLast="0" w:name="_yb4oyj8yq22y" w:id="30"/>
      <w:bookmarkEnd w:id="30"/>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2"/>
        <w:spacing w:after="280" w:before="280" w:line="240" w:lineRule="auto"/>
        <w:rPr>
          <w:rFonts w:ascii="Inter" w:cs="Inter" w:eastAsia="Inter" w:hAnsi="Inter"/>
          <w:b w:val="1"/>
          <w:bCs w:val="1"/>
          <w:sz w:val="40"/>
          <w:szCs w:val="40"/>
        </w:rPr>
      </w:pPr>
      <w:bookmarkStart w:colFirst="0" w:colLast="0" w:name="_xijtb6uo5sbz" w:id="31"/>
      <w:bookmarkEnd w:id="31"/>
      <w:r w:rsidDel="00000000" w:rsidR="00000000" w:rsidRPr="00000000">
        <w:rPr>
          <w:rFonts w:ascii="Inter" w:cs="Inter" w:eastAsia="Inter" w:hAnsi="Inter"/>
          <w:b w:val="1"/>
          <w:bCs w:val="1"/>
          <w:sz w:val="40"/>
          <w:szCs w:val="40"/>
          <w:rtl w:val="0"/>
        </w:rPr>
        <w:t xml:space="preserve">Section 2: Data Governance and Plan Checklist</w:t>
      </w:r>
    </w:p>
    <w:tbl>
      <w:tblPr>
        <w:tblStyle w:val="Table1"/>
        <w:tblpPr w:leftFromText="180" w:rightFromText="180" w:topFromText="180" w:bottomFromText="180" w:vertAnchor="text" w:horzAnchor="text" w:tblpX="0" w:tblpY="0"/>
        <w:tblW w:w="9360.0" w:type="dxa"/>
        <w:jc w:val="left"/>
        <w:tblInd w:w="-115.0" w:type="dxa"/>
        <w:tblLayout w:type="fixed"/>
        <w:tblLook w:val="0400"/>
      </w:tblPr>
      <w:tblGrid>
        <w:gridCol w:w="2680.0000000000005"/>
        <w:gridCol w:w="3155"/>
        <w:gridCol w:w="3525"/>
        <w:tblGridChange w:id="0">
          <w:tblGrid>
            <w:gridCol w:w="2680.0000000000005"/>
            <w:gridCol w:w="3155"/>
            <w:gridCol w:w="3525"/>
          </w:tblGrid>
        </w:tblGridChange>
      </w:tblGrid>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9fc5e8" w:val="clear"/>
            <w:vAlign w:val="center"/>
          </w:tcPr>
          <w:p w:rsidR="00000000" w:rsidDel="00000000" w:rsidP="00000000" w:rsidRDefault="00000000" w:rsidRPr="00000000" w14:paraId="0000009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Category</w:t>
            </w:r>
          </w:p>
        </w:tc>
        <w:tc>
          <w:tcPr>
            <w:tcBorders>
              <w:top w:color="000000" w:space="0" w:sz="0" w:val="nil"/>
              <w:left w:color="000000" w:space="0" w:sz="0" w:val="nil"/>
              <w:bottom w:color="000000" w:space="0" w:sz="0" w:val="nil"/>
              <w:right w:color="000000" w:space="0" w:sz="0" w:val="nil"/>
            </w:tcBorders>
            <w:shd w:fill="9fc5e8" w:val="clear"/>
            <w:vAlign w:val="center"/>
          </w:tcPr>
          <w:p w:rsidR="00000000" w:rsidDel="00000000" w:rsidP="00000000" w:rsidRDefault="00000000" w:rsidRPr="00000000" w14:paraId="00000095">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Requirement / Best Practice</w:t>
            </w:r>
          </w:p>
        </w:tc>
        <w:tc>
          <w:tcPr>
            <w:tcBorders>
              <w:top w:color="000000" w:space="0" w:sz="0" w:val="nil"/>
              <w:left w:color="000000" w:space="0" w:sz="0" w:val="nil"/>
              <w:bottom w:color="000000" w:space="0" w:sz="0" w:val="nil"/>
              <w:right w:color="000000" w:space="0" w:sz="0" w:val="nil"/>
            </w:tcBorders>
            <w:shd w:fill="9fc5e8" w:val="clear"/>
            <w:vAlign w:val="center"/>
          </w:tcPr>
          <w:p w:rsidR="00000000" w:rsidDel="00000000" w:rsidP="00000000" w:rsidRDefault="00000000" w:rsidRPr="00000000" w14:paraId="0000009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Checklist Items</w:t>
            </w:r>
          </w:p>
        </w:tc>
      </w:tr>
      <w:tr>
        <w:trPr>
          <w:cantSplit w:val="0"/>
          <w:trHeight w:val="391.6666666666424" w:hRule="atLeast"/>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97">
            <w:pPr>
              <w:spacing w:after="200" w:line="276"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Solution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98">
            <w:pPr>
              <w:spacing w:after="200" w:line="276"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99">
            <w:pPr>
              <w:widowControl w:val="0"/>
              <w:spacing w:line="276" w:lineRule="auto"/>
              <w:rPr>
                <w:rFonts w:ascii="Times New Roman" w:cs="Times New Roman" w:eastAsia="Times New Roman" w:hAnsi="Times New Roman"/>
                <w:b w:val="1"/>
                <w:bCs w:val="1"/>
                <w:sz w:val="18"/>
                <w:szCs w:val="18"/>
              </w:rPr>
            </w:pPr>
            <w:r w:rsidDel="00000000" w:rsidR="00000000" w:rsidRPr="00000000">
              <w:rPr>
                <w:rtl w:val="0"/>
              </w:rPr>
            </w:r>
          </w:p>
        </w:tc>
      </w:tr>
      <w:tr>
        <w:trPr>
          <w:cantSplit w:val="0"/>
          <w:trHeight w:val="1197.034505208357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Types &amp; Sources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Identify NASA input and derived data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List satellite datasets; list model data; list airborne data; describe derived outputs; confirm DAAC sources are public</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9D">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&amp; Metadata Standards</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9E">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 standard formats and metadata</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9F">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NetCDF4/CF; HDF5; GeoTIFF; CSV; ISO 19115/19139; DIF; OGC spatial metadata; W3C PROV</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Open Science Compliance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Meet SPD-41a requirements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embargo; public release; open access; no login required</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3">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Sharing</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4">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access pathways and documentation</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5">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Identify DAAC; provide DOI; include README; release notebooks and workflows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6">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Repositories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 NASA DAACs and open repositories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Submit to GES DISC / LP DAAC / ORNL DAAC / PO.DAAC; use Zenodo/GitHub for prereleases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9">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Preservation</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A">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Ensure long-term data integrity</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B">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Integrity checks; backed-up servers; immutable version tagging</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C">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Documentation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D">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complete documentation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E">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READMEs; processing steps; uncertainties; QA/QC; workflow diagrams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AF">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Software &amp; Tools</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0">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Release all code as open-source</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1">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GitHub; MIT/BSD/Apache license; examples; notebooks; containers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Reproducibility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Ensure workflows are replicable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Document workflows; data retrieval scripts; versioned code; automated tests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5">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 Volume</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6">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Estimate and manage storage</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7">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Estimate raw/intermediate/final sizes; confirm storage resources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Roles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Assign team responsibilities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A">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PI oversight; Data Manager for metadata and QA/QC</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B">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Licensing &amp; Reuse</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C">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Enable broad reuse</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BD">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CC-BY 4.0 for data; MIT/BSD/Apache for code; citation instructions</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Ethics &amp; Security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Ensure compliance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spacing w:after="200" w:line="276"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No PII; no restricted data; policy-compliant.</w:t>
            </w:r>
            <w:r w:rsidDel="00000000" w:rsidR="00000000" w:rsidRPr="00000000">
              <w:rPr>
                <w:rtl w:val="0"/>
              </w:rPr>
            </w:r>
          </w:p>
        </w:tc>
      </w:tr>
      <w:tr>
        <w:trPr>
          <w:cantSplit w:val="0"/>
          <w:trHeight w:val="615.1839192708577" w:hRule="atLeast"/>
          <w:tblHeader w:val="0"/>
        </w:trPr>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C1">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QA/QC &amp; Validation</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C2">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validation processes</w:t>
            </w:r>
          </w:p>
        </w:tc>
        <w:tc>
          <w:tcPr>
            <w:tcBorders>
              <w:top w:color="000000" w:space="0" w:sz="0" w:val="nil"/>
              <w:left w:color="000000" w:space="0" w:sz="0" w:val="nil"/>
              <w:bottom w:color="000000" w:space="0" w:sz="0" w:val="nil"/>
              <w:right w:color="000000" w:space="0" w:sz="0" w:val="nil"/>
            </w:tcBorders>
            <w:shd w:fill="f3f3f3" w:val="clear"/>
          </w:tcPr>
          <w:p w:rsidR="00000000" w:rsidDel="00000000" w:rsidP="00000000" w:rsidRDefault="00000000" w:rsidRPr="00000000" w14:paraId="000000C3">
            <w:pPr>
              <w:spacing w:after="20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QA/QC steps; validation; uncertainty estimates</w:t>
            </w:r>
          </w:p>
        </w:tc>
      </w:tr>
    </w:tbl>
    <w:p w:rsidR="00000000" w:rsidDel="00000000" w:rsidP="00000000" w:rsidRDefault="00000000" w:rsidRPr="00000000" w14:paraId="000000C4">
      <w:pPr>
        <w:spacing w:after="280" w:before="280" w:line="240" w:lineRule="auto"/>
        <w:rPr/>
      </w:pPr>
      <w:r w:rsidDel="00000000" w:rsidR="00000000" w:rsidRPr="00000000">
        <w:br w:type="page"/>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Gungsuh"/>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spacing w:line="276"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NASA Earth Action Solutions Co-Development Toolkit, v0.1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32"/>
        <w:szCs w:val="32"/>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odis3.gsfc.nasa.gov/NPR_attachments/NRRS_1441.1_03122025.pdf" TargetMode="External"/><Relationship Id="rId7" Type="http://schemas.openxmlformats.org/officeDocument/2006/relationships/hyperlink" Target="https://www.nasa.gov/nasa-records-managemen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